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61C88" w14:textId="242F1850" w:rsidR="006E3233" w:rsidRPr="00422129" w:rsidRDefault="006E3233" w:rsidP="00173270">
      <w:pPr>
        <w:ind w:left="6804"/>
        <w:rPr>
          <w:bCs/>
          <w:sz w:val="24"/>
          <w:szCs w:val="24"/>
        </w:rPr>
      </w:pPr>
      <w:bookmarkStart w:id="0" w:name="_GoBack"/>
      <w:r>
        <w:rPr>
          <w:bCs/>
          <w:sz w:val="24"/>
          <w:szCs w:val="24"/>
        </w:rPr>
        <w:t>Приложение № 5</w:t>
      </w:r>
      <w:bookmarkEnd w:id="0"/>
    </w:p>
    <w:p w14:paraId="3CE17389" w14:textId="77777777" w:rsidR="006E3233" w:rsidRPr="00422129" w:rsidRDefault="006E3233" w:rsidP="00173270">
      <w:pPr>
        <w:ind w:left="6804"/>
        <w:rPr>
          <w:bCs/>
          <w:sz w:val="24"/>
          <w:szCs w:val="24"/>
        </w:rPr>
      </w:pPr>
      <w:r w:rsidRPr="00422129">
        <w:rPr>
          <w:bCs/>
          <w:sz w:val="24"/>
          <w:szCs w:val="24"/>
        </w:rPr>
        <w:t>к приказу ФНС России</w:t>
      </w:r>
    </w:p>
    <w:p w14:paraId="301A185A" w14:textId="61B9B3FD" w:rsidR="006E3233" w:rsidRPr="00422129" w:rsidRDefault="00CC074D" w:rsidP="00173270">
      <w:pPr>
        <w:ind w:left="680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</w:t>
      </w:r>
      <w:proofErr w:type="gramStart"/>
      <w:r>
        <w:rPr>
          <w:bCs/>
          <w:sz w:val="24"/>
          <w:szCs w:val="24"/>
        </w:rPr>
        <w:t>«</w:t>
      </w:r>
      <w:r w:rsidRPr="00CC074D">
        <w:rPr>
          <w:bCs/>
          <w:sz w:val="24"/>
          <w:szCs w:val="24"/>
          <w:u w:val="single"/>
        </w:rPr>
        <w:t xml:space="preserve">  17</w:t>
      </w:r>
      <w:proofErr w:type="gramEnd"/>
      <w:r w:rsidRPr="00CC074D">
        <w:rPr>
          <w:bCs/>
          <w:sz w:val="24"/>
          <w:szCs w:val="24"/>
          <w:u w:val="single"/>
        </w:rPr>
        <w:t xml:space="preserve">  </w:t>
      </w:r>
      <w:r w:rsidR="006E3233" w:rsidRPr="00422129">
        <w:rPr>
          <w:bCs/>
          <w:sz w:val="24"/>
          <w:szCs w:val="24"/>
        </w:rPr>
        <w:t>»</w:t>
      </w:r>
      <w:r w:rsidR="006E3233" w:rsidRPr="00CC074D">
        <w:rPr>
          <w:bCs/>
          <w:sz w:val="24"/>
          <w:szCs w:val="24"/>
          <w:u w:val="single"/>
        </w:rPr>
        <w:t xml:space="preserve"> </w:t>
      </w:r>
      <w:r w:rsidRPr="00CC074D">
        <w:rPr>
          <w:bCs/>
          <w:sz w:val="24"/>
          <w:szCs w:val="24"/>
          <w:u w:val="single"/>
        </w:rPr>
        <w:t xml:space="preserve">  09  </w:t>
      </w:r>
      <w:r w:rsidR="006E3233" w:rsidRPr="00CC074D">
        <w:rPr>
          <w:bCs/>
          <w:sz w:val="24"/>
          <w:szCs w:val="24"/>
          <w:u w:val="single"/>
        </w:rPr>
        <w:t xml:space="preserve"> </w:t>
      </w:r>
      <w:r w:rsidR="006E3233" w:rsidRPr="00422129">
        <w:rPr>
          <w:bCs/>
          <w:sz w:val="24"/>
          <w:szCs w:val="24"/>
        </w:rPr>
        <w:t>2025 г.</w:t>
      </w:r>
    </w:p>
    <w:p w14:paraId="7424F668" w14:textId="767A4D34" w:rsidR="006E3233" w:rsidRPr="00CC074D" w:rsidRDefault="006E3233" w:rsidP="00173270">
      <w:pPr>
        <w:ind w:left="6804"/>
        <w:rPr>
          <w:bCs/>
          <w:sz w:val="24"/>
          <w:szCs w:val="24"/>
        </w:rPr>
      </w:pPr>
      <w:r w:rsidRPr="00422129">
        <w:rPr>
          <w:bCs/>
          <w:sz w:val="24"/>
          <w:szCs w:val="24"/>
        </w:rPr>
        <w:t>№</w:t>
      </w:r>
      <w:r w:rsidRPr="00CC074D">
        <w:rPr>
          <w:bCs/>
          <w:sz w:val="24"/>
          <w:szCs w:val="24"/>
          <w:u w:val="single"/>
        </w:rPr>
        <w:t xml:space="preserve"> </w:t>
      </w:r>
      <w:r w:rsidR="00CC074D">
        <w:rPr>
          <w:bCs/>
          <w:sz w:val="24"/>
          <w:szCs w:val="24"/>
          <w:u w:val="single"/>
        </w:rPr>
        <w:t xml:space="preserve"> </w:t>
      </w:r>
      <w:r w:rsidRPr="00CC074D">
        <w:rPr>
          <w:bCs/>
          <w:sz w:val="24"/>
          <w:szCs w:val="24"/>
          <w:u w:val="single"/>
        </w:rPr>
        <w:t xml:space="preserve"> </w:t>
      </w:r>
      <w:r w:rsidR="00CC074D" w:rsidRPr="00CC074D">
        <w:rPr>
          <w:bCs/>
          <w:sz w:val="24"/>
          <w:szCs w:val="24"/>
          <w:u w:val="single"/>
        </w:rPr>
        <w:t>ЕА-7-1</w:t>
      </w:r>
      <w:r w:rsidR="00CC074D" w:rsidRPr="00060979">
        <w:rPr>
          <w:bCs/>
          <w:sz w:val="24"/>
          <w:szCs w:val="24"/>
          <w:u w:val="single"/>
        </w:rPr>
        <w:t>/</w:t>
      </w:r>
      <w:r w:rsidR="00CC074D" w:rsidRPr="00CC074D">
        <w:rPr>
          <w:bCs/>
          <w:sz w:val="24"/>
          <w:szCs w:val="24"/>
          <w:u w:val="single"/>
        </w:rPr>
        <w:t>798</w:t>
      </w:r>
      <w:r w:rsidR="00CC074D" w:rsidRPr="00060979">
        <w:rPr>
          <w:bCs/>
          <w:sz w:val="24"/>
          <w:szCs w:val="24"/>
          <w:u w:val="single"/>
        </w:rPr>
        <w:t>@</w:t>
      </w:r>
    </w:p>
    <w:p w14:paraId="490DD916" w14:textId="77777777" w:rsidR="006E3233" w:rsidRDefault="006E3233" w:rsidP="00173270">
      <w:pPr>
        <w:rPr>
          <w:b/>
          <w:bCs/>
          <w:sz w:val="28"/>
          <w:szCs w:val="28"/>
        </w:rPr>
      </w:pPr>
    </w:p>
    <w:p w14:paraId="334DEAA6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EA3995">
        <w:rPr>
          <w:b/>
          <w:bCs/>
          <w:sz w:val="28"/>
          <w:szCs w:val="28"/>
        </w:rPr>
        <w:t xml:space="preserve">Порядок заполнения уведомления </w:t>
      </w:r>
      <w:r w:rsidRPr="005218E7">
        <w:rPr>
          <w:b/>
          <w:bCs/>
          <w:sz w:val="28"/>
          <w:szCs w:val="28"/>
        </w:rPr>
        <w:t>о представлении аудиторского заключения о консолидированной финансовой отчетности либо иного документа, составл</w:t>
      </w:r>
      <w:r>
        <w:rPr>
          <w:b/>
          <w:bCs/>
          <w:sz w:val="28"/>
          <w:szCs w:val="28"/>
        </w:rPr>
        <w:t>яемого</w:t>
      </w:r>
      <w:r w:rsidRPr="005218E7">
        <w:rPr>
          <w:b/>
          <w:bCs/>
          <w:sz w:val="28"/>
          <w:szCs w:val="28"/>
        </w:rPr>
        <w:t xml:space="preserve"> по результатам проверки промежуточной консолидированной финансовой отчетности</w:t>
      </w:r>
    </w:p>
    <w:p w14:paraId="4F2FAAFC" w14:textId="77777777" w:rsidR="006E3233" w:rsidRPr="00EA3995" w:rsidRDefault="006E3233" w:rsidP="00173270">
      <w:pPr>
        <w:rPr>
          <w:b/>
          <w:bCs/>
          <w:sz w:val="28"/>
          <w:szCs w:val="28"/>
        </w:rPr>
      </w:pPr>
    </w:p>
    <w:p w14:paraId="72BF66BA" w14:textId="5BB4F243" w:rsidR="006E3233" w:rsidRDefault="006E3233" w:rsidP="00CB67CD">
      <w:pPr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 xml:space="preserve">1. Уведомление о представлении аудиторского заключения о консолидированной финансовой отчетности либо иного документа, составляемого по результатам проверки промежуточной консолидированной финансовой отчетности (далее – Уведомление), заполняется аудиторской организацией, составившей аудиторское заключение по результатам аудита консолидированной финансовой отчетности либо иной документ, составляемый по результатам проверки промежуточной консолидированной финансовой отчетности </w:t>
      </w:r>
      <w:proofErr w:type="spellStart"/>
      <w:r w:rsidRPr="00CC7A9D">
        <w:rPr>
          <w:sz w:val="28"/>
          <w:szCs w:val="28"/>
        </w:rPr>
        <w:t>аудируемого</w:t>
      </w:r>
      <w:proofErr w:type="spellEnd"/>
      <w:r w:rsidRPr="00CC7A9D">
        <w:rPr>
          <w:sz w:val="28"/>
          <w:szCs w:val="28"/>
        </w:rPr>
        <w:t xml:space="preserve"> лица, вид и порядок проведения которой устанавливаются стандартами аудиторской деятельности (далее </w:t>
      </w:r>
      <w:r>
        <w:rPr>
          <w:sz w:val="28"/>
          <w:szCs w:val="28"/>
        </w:rPr>
        <w:t xml:space="preserve">соответственно </w:t>
      </w:r>
      <w:r w:rsidRPr="00CC7A9D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аудиторская организация, </w:t>
      </w:r>
      <w:r w:rsidRPr="00CC7A9D">
        <w:rPr>
          <w:sz w:val="28"/>
          <w:szCs w:val="28"/>
        </w:rPr>
        <w:t>заключение</w:t>
      </w:r>
      <w:r>
        <w:rPr>
          <w:sz w:val="28"/>
          <w:szCs w:val="28"/>
        </w:rPr>
        <w:t>, иной документ</w:t>
      </w:r>
      <w:r w:rsidRPr="00CC7A9D">
        <w:rPr>
          <w:sz w:val="28"/>
          <w:szCs w:val="28"/>
        </w:rPr>
        <w:t>).</w:t>
      </w:r>
    </w:p>
    <w:p w14:paraId="33D4DDF7" w14:textId="77777777" w:rsidR="006E3233" w:rsidRPr="00CC7A9D" w:rsidRDefault="006E3233" w:rsidP="00CB67CD">
      <w:pPr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>2. Уведомление заполняется с использованием соответствующего программного обеспечения в электронном виде.</w:t>
      </w:r>
    </w:p>
    <w:p w14:paraId="085411E5" w14:textId="77777777" w:rsidR="006E3233" w:rsidRPr="00CC7A9D" w:rsidRDefault="006E3233" w:rsidP="00CB67CD">
      <w:pPr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>3. Все поля Уведомления подлежат обязательному заполнению. Каждому показателю Уведомления соответствует одно поле, состоящее из определенного количества знакомест, за исключением показателей, значением которых является дата.</w:t>
      </w:r>
    </w:p>
    <w:p w14:paraId="1C3F2468" w14:textId="77777777" w:rsidR="006E3233" w:rsidRPr="004C560C" w:rsidRDefault="006E3233" w:rsidP="00CB67CD">
      <w:pPr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>4. Для указания даты используются последовательно три поля: день (поле из двух знакомест), месяц (поле из двух знакомест) и год (поле из четырех знакомест), разделенные знаком «.» (точка).</w:t>
      </w:r>
    </w:p>
    <w:p w14:paraId="3D6475AF" w14:textId="77777777" w:rsidR="006E3233" w:rsidRPr="00CC7A9D" w:rsidRDefault="006E3233" w:rsidP="00CB67CD">
      <w:pPr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>5. Заполнение полей значениями текстовых, числовых, кодовых показателей осуществляется слева направо, начиная с первого (левого) знакоместа.</w:t>
      </w:r>
    </w:p>
    <w:p w14:paraId="5203947D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871D5">
        <w:rPr>
          <w:sz w:val="28"/>
          <w:szCs w:val="28"/>
        </w:rPr>
        <w:t xml:space="preserve">. В </w:t>
      </w:r>
      <w:r>
        <w:rPr>
          <w:sz w:val="28"/>
          <w:szCs w:val="28"/>
        </w:rPr>
        <w:t>разделе «Сведения об аудиторской организации» вписываются следующие сведения:</w:t>
      </w:r>
    </w:p>
    <w:p w14:paraId="6E64580C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полное наименование организации в соответствии с учредительным документом;</w:t>
      </w:r>
    </w:p>
    <w:p w14:paraId="1A92BFFE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71D5">
        <w:rPr>
          <w:sz w:val="28"/>
          <w:szCs w:val="28"/>
        </w:rPr>
        <w:t xml:space="preserve">идентификационный номер налогоплательщика </w:t>
      </w:r>
      <w:r>
        <w:rPr>
          <w:sz w:val="28"/>
          <w:szCs w:val="28"/>
        </w:rPr>
        <w:t>(далее - ИНН) организации,</w:t>
      </w:r>
      <w:r w:rsidRPr="004871D5">
        <w:rPr>
          <w:sz w:val="28"/>
          <w:szCs w:val="28"/>
        </w:rPr>
        <w:t xml:space="preserve"> </w:t>
      </w:r>
      <w:r>
        <w:rPr>
          <w:sz w:val="28"/>
          <w:szCs w:val="28"/>
        </w:rPr>
        <w:t>присвоенный ей при постановке на учет в налоговом органе;</w:t>
      </w:r>
    </w:p>
    <w:p w14:paraId="0ADC4207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71D5">
        <w:rPr>
          <w:sz w:val="28"/>
          <w:szCs w:val="28"/>
        </w:rPr>
        <w:t>код причины постановки на учет (</w:t>
      </w:r>
      <w:r>
        <w:rPr>
          <w:sz w:val="28"/>
          <w:szCs w:val="28"/>
        </w:rPr>
        <w:t xml:space="preserve">далее - </w:t>
      </w:r>
      <w:r w:rsidRPr="004871D5">
        <w:rPr>
          <w:sz w:val="28"/>
          <w:szCs w:val="28"/>
        </w:rPr>
        <w:t>КПП), присвоенны</w:t>
      </w:r>
      <w:r>
        <w:rPr>
          <w:sz w:val="28"/>
          <w:szCs w:val="28"/>
        </w:rPr>
        <w:t>й</w:t>
      </w:r>
      <w:r w:rsidRPr="00487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аудиторской организации </w:t>
      </w:r>
      <w:r w:rsidRPr="004871D5">
        <w:rPr>
          <w:sz w:val="28"/>
          <w:szCs w:val="28"/>
        </w:rPr>
        <w:t>при постановке на учет в налоговом органе</w:t>
      </w:r>
      <w:r>
        <w:rPr>
          <w:sz w:val="28"/>
          <w:szCs w:val="28"/>
        </w:rPr>
        <w:t>;</w:t>
      </w:r>
    </w:p>
    <w:p w14:paraId="3EDDB659" w14:textId="628CD7BC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о</w:t>
      </w:r>
      <w:r w:rsidRPr="00CC7A9D">
        <w:rPr>
          <w:sz w:val="28"/>
          <w:szCs w:val="28"/>
        </w:rPr>
        <w:t>сновной регистрационный номер записи в реестре аудиторов и аудиторских организаций (ОРНЗ)</w:t>
      </w:r>
      <w:r>
        <w:rPr>
          <w:sz w:val="28"/>
          <w:szCs w:val="28"/>
        </w:rPr>
        <w:t xml:space="preserve">, который соответствует </w:t>
      </w:r>
      <w:r w:rsidRPr="00CC7A9D">
        <w:rPr>
          <w:sz w:val="28"/>
          <w:szCs w:val="28"/>
        </w:rPr>
        <w:t>номер</w:t>
      </w:r>
      <w:r>
        <w:rPr>
          <w:sz w:val="28"/>
          <w:szCs w:val="28"/>
        </w:rPr>
        <w:t>у</w:t>
      </w:r>
      <w:r w:rsidRPr="00CC7A9D">
        <w:rPr>
          <w:sz w:val="28"/>
          <w:szCs w:val="28"/>
        </w:rPr>
        <w:t xml:space="preserve"> записи в реестре аудиторов и аудиторских организаций саморегулируемой организации аудиторов (приказ Минфина России от 15</w:t>
      </w:r>
      <w:r>
        <w:rPr>
          <w:sz w:val="28"/>
          <w:szCs w:val="28"/>
        </w:rPr>
        <w:t xml:space="preserve"> ноября </w:t>
      </w:r>
      <w:r w:rsidRPr="00CC7A9D">
        <w:rPr>
          <w:sz w:val="28"/>
          <w:szCs w:val="28"/>
        </w:rPr>
        <w:t>2021</w:t>
      </w:r>
      <w:r>
        <w:rPr>
          <w:sz w:val="28"/>
          <w:szCs w:val="28"/>
        </w:rPr>
        <w:t> г. № </w:t>
      </w:r>
      <w:r w:rsidRPr="00CC7A9D">
        <w:rPr>
          <w:sz w:val="28"/>
          <w:szCs w:val="28"/>
        </w:rPr>
        <w:t>174н</w:t>
      </w:r>
      <w:r w:rsidR="00B775DD">
        <w:rPr>
          <w:sz w:val="28"/>
          <w:szCs w:val="28"/>
        </w:rPr>
        <w:t xml:space="preserve"> </w:t>
      </w:r>
      <w:r w:rsidRPr="00CC7A9D">
        <w:rPr>
          <w:sz w:val="28"/>
          <w:szCs w:val="28"/>
        </w:rPr>
        <w:t>«Об утверждении порядка ведения реестра аудиторов и аудиторских организаций саморегулируемой организации аудиторов и перечня включаемых в него сведений» (зарегистрирован Министерством юстиции Российской Федерации 30</w:t>
      </w:r>
      <w:r>
        <w:rPr>
          <w:sz w:val="28"/>
          <w:szCs w:val="28"/>
        </w:rPr>
        <w:t xml:space="preserve"> ноября </w:t>
      </w:r>
      <w:r w:rsidRPr="00CC7A9D">
        <w:rPr>
          <w:sz w:val="28"/>
          <w:szCs w:val="28"/>
        </w:rPr>
        <w:t>2021</w:t>
      </w:r>
      <w:r>
        <w:rPr>
          <w:sz w:val="28"/>
          <w:szCs w:val="28"/>
        </w:rPr>
        <w:t> г., регистрационный № </w:t>
      </w:r>
      <w:r w:rsidR="00B775DD">
        <w:rPr>
          <w:sz w:val="28"/>
          <w:szCs w:val="28"/>
        </w:rPr>
        <w:t>66131)</w:t>
      </w:r>
      <w:r w:rsidR="00B775DD">
        <w:rPr>
          <w:sz w:val="28"/>
          <w:szCs w:val="28"/>
        </w:rPr>
        <w:br/>
      </w:r>
      <w:r w:rsidRPr="00CC7A9D">
        <w:rPr>
          <w:sz w:val="28"/>
          <w:szCs w:val="28"/>
        </w:rPr>
        <w:lastRenderedPageBreak/>
        <w:t>с изменениями, внесенными приказом Минфина России от 1</w:t>
      </w:r>
      <w:r>
        <w:rPr>
          <w:sz w:val="28"/>
          <w:szCs w:val="28"/>
        </w:rPr>
        <w:t xml:space="preserve">4  марта </w:t>
      </w:r>
      <w:r w:rsidRPr="00CC7A9D">
        <w:rPr>
          <w:sz w:val="28"/>
          <w:szCs w:val="28"/>
        </w:rPr>
        <w:t>202</w:t>
      </w:r>
      <w:r>
        <w:rPr>
          <w:sz w:val="28"/>
          <w:szCs w:val="28"/>
        </w:rPr>
        <w:t>5 г. № 34н</w:t>
      </w:r>
      <w:r w:rsidRPr="00CC7A9D">
        <w:rPr>
          <w:sz w:val="28"/>
          <w:szCs w:val="28"/>
        </w:rPr>
        <w:t xml:space="preserve"> (зарегистрирован Министерством юстиции Российской Федерации 3</w:t>
      </w:r>
      <w:r>
        <w:rPr>
          <w:sz w:val="28"/>
          <w:szCs w:val="28"/>
        </w:rPr>
        <w:t xml:space="preserve">0 мая </w:t>
      </w:r>
      <w:r w:rsidRPr="00CC7A9D">
        <w:rPr>
          <w:sz w:val="28"/>
          <w:szCs w:val="28"/>
        </w:rPr>
        <w:t>202</w:t>
      </w:r>
      <w:r>
        <w:rPr>
          <w:sz w:val="28"/>
          <w:szCs w:val="28"/>
        </w:rPr>
        <w:t>5 г.</w:t>
      </w:r>
      <w:r w:rsidRPr="00CC7A9D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82466, срок действия документа – до 1 марта 2028 г.</w:t>
      </w:r>
      <w:r w:rsidRPr="00CC7A9D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AA949D3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основной государственный регистрационный номер (ОГРН).</w:t>
      </w:r>
    </w:p>
    <w:p w14:paraId="2B820729" w14:textId="77777777" w:rsidR="006E3233" w:rsidRDefault="006E3233" w:rsidP="00CB67C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CC7A9D">
        <w:rPr>
          <w:sz w:val="28"/>
          <w:szCs w:val="28"/>
        </w:rPr>
        <w:t>В поле «Номер контактного телефона</w:t>
      </w:r>
      <w:r>
        <w:rPr>
          <w:sz w:val="28"/>
          <w:szCs w:val="28"/>
        </w:rPr>
        <w:t xml:space="preserve"> организации</w:t>
      </w:r>
      <w:r w:rsidRPr="00CC7A9D">
        <w:rPr>
          <w:sz w:val="28"/>
          <w:szCs w:val="28"/>
        </w:rPr>
        <w:t>» указывается телефон аудиторской организации. Номер телефона проставляется без пробелов, прочерков, скобок.</w:t>
      </w:r>
      <w:r>
        <w:rPr>
          <w:sz w:val="28"/>
          <w:szCs w:val="28"/>
        </w:rPr>
        <w:t xml:space="preserve">   </w:t>
      </w:r>
    </w:p>
    <w:p w14:paraId="36596BC3" w14:textId="77777777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>8. Поле «Дата формирования документа» заполняется в соответствии с пунктом 4 настоящего Порядка.</w:t>
      </w:r>
    </w:p>
    <w:p w14:paraId="1F87F6B4" w14:textId="650725A8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>9. В поле «Отчетный период (код)» проставляется код периода, за который составлена консолидированная финансовая отчетность, в отношении которой представлено заключение</w:t>
      </w:r>
      <w:r w:rsidR="00F23318">
        <w:rPr>
          <w:sz w:val="28"/>
          <w:szCs w:val="28"/>
        </w:rPr>
        <w:t xml:space="preserve"> (</w:t>
      </w:r>
      <w:r>
        <w:rPr>
          <w:sz w:val="28"/>
          <w:szCs w:val="28"/>
        </w:rPr>
        <w:t>иной документ</w:t>
      </w:r>
      <w:r w:rsidR="00F23318">
        <w:rPr>
          <w:sz w:val="28"/>
          <w:szCs w:val="28"/>
        </w:rPr>
        <w:t>)</w:t>
      </w:r>
      <w:r w:rsidRPr="00864B80">
        <w:rPr>
          <w:sz w:val="28"/>
          <w:szCs w:val="28"/>
        </w:rPr>
        <w:t xml:space="preserve">: </w:t>
      </w:r>
    </w:p>
    <w:p w14:paraId="3E100938" w14:textId="77777777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 xml:space="preserve">«91» - за 1 квартал; </w:t>
      </w:r>
    </w:p>
    <w:p w14:paraId="083E7B2B" w14:textId="77777777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 xml:space="preserve">«92» - за полугодие; </w:t>
      </w:r>
    </w:p>
    <w:p w14:paraId="6007E195" w14:textId="77777777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 xml:space="preserve">«93» - за 9 месяцев; </w:t>
      </w:r>
    </w:p>
    <w:p w14:paraId="2965FD7A" w14:textId="77777777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>«34» - за год.</w:t>
      </w:r>
    </w:p>
    <w:p w14:paraId="48B9FDD2" w14:textId="4BD343C0" w:rsidR="006E3233" w:rsidRPr="00864B80" w:rsidRDefault="006E3233" w:rsidP="00CB67CD">
      <w:pPr>
        <w:ind w:firstLine="709"/>
        <w:jc w:val="both"/>
        <w:rPr>
          <w:sz w:val="28"/>
          <w:szCs w:val="28"/>
        </w:rPr>
      </w:pPr>
      <w:r w:rsidRPr="00864B80">
        <w:rPr>
          <w:sz w:val="28"/>
          <w:szCs w:val="28"/>
        </w:rPr>
        <w:t>10. В поле «Отчетный год» проставляется календарный год, за который составлена годовая консолидированная финансовая отчетность или за промежуточный отчетный период которого составлена промежуточная консолидированная финансовая отчетность, в отношении которой представлено заключение</w:t>
      </w:r>
      <w:r w:rsidR="00F23318">
        <w:rPr>
          <w:sz w:val="28"/>
          <w:szCs w:val="28"/>
        </w:rPr>
        <w:t xml:space="preserve"> (</w:t>
      </w:r>
      <w:r>
        <w:rPr>
          <w:sz w:val="28"/>
          <w:szCs w:val="28"/>
        </w:rPr>
        <w:t>иной документ</w:t>
      </w:r>
      <w:r w:rsidR="00F23318">
        <w:rPr>
          <w:sz w:val="28"/>
          <w:szCs w:val="28"/>
        </w:rPr>
        <w:t>)</w:t>
      </w:r>
      <w:r w:rsidRPr="00864B80">
        <w:rPr>
          <w:sz w:val="28"/>
          <w:szCs w:val="28"/>
        </w:rPr>
        <w:t>.</w:t>
      </w:r>
    </w:p>
    <w:p w14:paraId="224B4C97" w14:textId="10812925" w:rsidR="006E3233" w:rsidRPr="00CC7A9D" w:rsidRDefault="006E3233" w:rsidP="00CB67CD">
      <w:pPr>
        <w:pStyle w:val="11"/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7A9D">
        <w:rPr>
          <w:rFonts w:ascii="Times New Roman" w:hAnsi="Times New Roman" w:cs="Times New Roman"/>
          <w:sz w:val="28"/>
          <w:szCs w:val="28"/>
        </w:rPr>
        <w:t>В случае представления заключения</w:t>
      </w:r>
      <w:r>
        <w:rPr>
          <w:rFonts w:ascii="Times New Roman" w:hAnsi="Times New Roman" w:cs="Times New Roman"/>
          <w:sz w:val="28"/>
          <w:szCs w:val="28"/>
        </w:rPr>
        <w:t xml:space="preserve"> либо иного документа</w:t>
      </w:r>
      <w:r w:rsidRPr="00CC7A9D">
        <w:rPr>
          <w:rFonts w:ascii="Times New Roman" w:hAnsi="Times New Roman" w:cs="Times New Roman"/>
          <w:sz w:val="28"/>
          <w:szCs w:val="28"/>
        </w:rPr>
        <w:t xml:space="preserve"> в отношении консолидированной финансовой отчетности, составленной в соответствии с частью 5 статьи 3 Федерального закона от 27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CC7A9D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> г. № </w:t>
      </w:r>
      <w:r w:rsidRPr="00CC7A9D">
        <w:rPr>
          <w:rFonts w:ascii="Times New Roman" w:hAnsi="Times New Roman" w:cs="Times New Roman"/>
          <w:sz w:val="28"/>
          <w:szCs w:val="28"/>
        </w:rPr>
        <w:t>208-ФЗ «О консолидированной финансовой отчетности» за отчетный год, отличный от календарного года, в поле «Отчетный год» проставляется календарный год, в котором заканчивается данный отчетный год.</w:t>
      </w:r>
    </w:p>
    <w:p w14:paraId="3DC5F487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CC7A9D">
        <w:rPr>
          <w:sz w:val="28"/>
          <w:szCs w:val="28"/>
        </w:rPr>
        <w:t>. В поле «</w:t>
      </w:r>
      <w:r>
        <w:rPr>
          <w:sz w:val="28"/>
          <w:szCs w:val="28"/>
        </w:rPr>
        <w:t xml:space="preserve">Код налогового органа» </w:t>
      </w:r>
      <w:r w:rsidRPr="00CC7A9D">
        <w:rPr>
          <w:sz w:val="28"/>
          <w:szCs w:val="28"/>
        </w:rPr>
        <w:t>проставляется код налогового органа по месту нахождения аудиторской организации.</w:t>
      </w:r>
      <w:r>
        <w:rPr>
          <w:sz w:val="28"/>
          <w:szCs w:val="28"/>
        </w:rPr>
        <w:t xml:space="preserve">  </w:t>
      </w:r>
    </w:p>
    <w:p w14:paraId="6E42B74E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CC7A9D">
        <w:rPr>
          <w:sz w:val="28"/>
          <w:szCs w:val="28"/>
        </w:rPr>
        <w:t>. В поле «</w:t>
      </w:r>
      <w:r>
        <w:rPr>
          <w:sz w:val="28"/>
          <w:szCs w:val="28"/>
        </w:rPr>
        <w:t>Признак раскрытия</w:t>
      </w:r>
      <w:r w:rsidRPr="00CC7A9D">
        <w:rPr>
          <w:sz w:val="28"/>
          <w:szCs w:val="28"/>
        </w:rPr>
        <w:t>» проставляется соответствующий код:</w:t>
      </w:r>
      <w:r>
        <w:rPr>
          <w:sz w:val="28"/>
          <w:szCs w:val="28"/>
        </w:rPr>
        <w:t xml:space="preserve"> </w:t>
      </w:r>
    </w:p>
    <w:p w14:paraId="107F2A7E" w14:textId="275F6A19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7A9D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Pr="00CC7A9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CC7A9D">
        <w:rPr>
          <w:sz w:val="28"/>
          <w:szCs w:val="28"/>
        </w:rPr>
        <w:t xml:space="preserve"> в случае, если консолидированная финансовая отчетность, в отношении которой представлено заключение</w:t>
      </w:r>
      <w:r w:rsidR="00F23318">
        <w:rPr>
          <w:sz w:val="28"/>
          <w:szCs w:val="28"/>
        </w:rPr>
        <w:t xml:space="preserve"> (</w:t>
      </w:r>
      <w:r>
        <w:rPr>
          <w:sz w:val="28"/>
          <w:szCs w:val="28"/>
        </w:rPr>
        <w:t>иной документ</w:t>
      </w:r>
      <w:r w:rsidR="00F23318">
        <w:rPr>
          <w:sz w:val="28"/>
          <w:szCs w:val="28"/>
        </w:rPr>
        <w:t>)</w:t>
      </w:r>
      <w:r w:rsidRPr="00CC7A9D">
        <w:rPr>
          <w:sz w:val="28"/>
          <w:szCs w:val="28"/>
        </w:rPr>
        <w:t>, подлежит раскрытию;</w:t>
      </w:r>
    </w:p>
    <w:p w14:paraId="798DE0B0" w14:textId="3446D2C3" w:rsidR="006E3233" w:rsidRPr="004C747F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7A9D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CC7A9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CC7A9D">
        <w:rPr>
          <w:sz w:val="28"/>
          <w:szCs w:val="28"/>
        </w:rPr>
        <w:t xml:space="preserve"> в случае, если консолидированная финансовая отчетность, в отношении которой представлено заключение</w:t>
      </w:r>
      <w:r w:rsidR="00F23318">
        <w:rPr>
          <w:sz w:val="28"/>
          <w:szCs w:val="28"/>
        </w:rPr>
        <w:t xml:space="preserve"> (</w:t>
      </w:r>
      <w:r>
        <w:rPr>
          <w:sz w:val="28"/>
          <w:szCs w:val="28"/>
        </w:rPr>
        <w:t>иной документ</w:t>
      </w:r>
      <w:r w:rsidR="00F23318">
        <w:rPr>
          <w:sz w:val="28"/>
          <w:szCs w:val="28"/>
        </w:rPr>
        <w:t>)</w:t>
      </w:r>
      <w:r w:rsidRPr="00CC7A9D">
        <w:rPr>
          <w:sz w:val="28"/>
          <w:szCs w:val="28"/>
        </w:rPr>
        <w:t>, не подлежит раскрытию или содержит сведения, не подлежащие раскрытию</w:t>
      </w:r>
      <w:r>
        <w:rPr>
          <w:sz w:val="28"/>
          <w:szCs w:val="28"/>
        </w:rPr>
        <w:t>,</w:t>
      </w:r>
      <w:r w:rsidRPr="00CC7A9D">
        <w:rPr>
          <w:sz w:val="28"/>
          <w:szCs w:val="28"/>
        </w:rPr>
        <w:t xml:space="preserve"> в соответствии с законодательством </w:t>
      </w:r>
      <w:r w:rsidRPr="004C747F">
        <w:rPr>
          <w:sz w:val="28"/>
          <w:szCs w:val="28"/>
        </w:rPr>
        <w:t>Российской Федерации.</w:t>
      </w:r>
    </w:p>
    <w:p w14:paraId="52F1B3A0" w14:textId="77777777" w:rsidR="006E3233" w:rsidRPr="00CC7A9D" w:rsidRDefault="006E3233" w:rsidP="00CB67CD">
      <w:pPr>
        <w:ind w:firstLine="851"/>
        <w:jc w:val="both"/>
        <w:rPr>
          <w:sz w:val="28"/>
          <w:szCs w:val="28"/>
        </w:rPr>
      </w:pPr>
      <w:r w:rsidRPr="004C747F">
        <w:rPr>
          <w:sz w:val="28"/>
          <w:szCs w:val="28"/>
        </w:rPr>
        <w:t>Указанное поле заполняется аудиторской организацией на основании информа</w:t>
      </w:r>
      <w:r>
        <w:rPr>
          <w:sz w:val="28"/>
          <w:szCs w:val="28"/>
        </w:rPr>
        <w:t xml:space="preserve">ции, полученной от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</w:t>
      </w:r>
      <w:r w:rsidRPr="004C747F">
        <w:rPr>
          <w:sz w:val="28"/>
          <w:szCs w:val="28"/>
        </w:rPr>
        <w:t>лица, лица</w:t>
      </w:r>
      <w:r>
        <w:rPr>
          <w:sz w:val="28"/>
          <w:szCs w:val="28"/>
        </w:rPr>
        <w:t>,</w:t>
      </w:r>
      <w:r w:rsidRPr="004C747F">
        <w:rPr>
          <w:sz w:val="28"/>
          <w:szCs w:val="28"/>
        </w:rPr>
        <w:t xml:space="preserve"> </w:t>
      </w:r>
      <w:r w:rsidRPr="004C747F">
        <w:rPr>
          <w:bCs/>
          <w:sz w:val="28"/>
          <w:szCs w:val="28"/>
        </w:rPr>
        <w:t xml:space="preserve">заключившего договор оказания аудиторских услуг, </w:t>
      </w:r>
      <w:r w:rsidRPr="004C747F">
        <w:rPr>
          <w:sz w:val="28"/>
          <w:szCs w:val="28"/>
        </w:rPr>
        <w:t xml:space="preserve">в соответствии с </w:t>
      </w:r>
      <w:r w:rsidRPr="004C747F">
        <w:rPr>
          <w:bCs/>
          <w:sz w:val="28"/>
          <w:szCs w:val="28"/>
        </w:rPr>
        <w:t>пунктом 2.1 части 2 статьи 14 Федерального закона от 30</w:t>
      </w:r>
      <w:r>
        <w:rPr>
          <w:bCs/>
          <w:sz w:val="28"/>
          <w:szCs w:val="28"/>
        </w:rPr>
        <w:t xml:space="preserve"> декабря </w:t>
      </w:r>
      <w:r w:rsidRPr="004C747F">
        <w:rPr>
          <w:bCs/>
          <w:sz w:val="28"/>
          <w:szCs w:val="28"/>
        </w:rPr>
        <w:t>2008</w:t>
      </w:r>
      <w:r>
        <w:rPr>
          <w:bCs/>
          <w:sz w:val="28"/>
          <w:szCs w:val="28"/>
        </w:rPr>
        <w:t> г.</w:t>
      </w:r>
      <w:r w:rsidRPr="004C747F">
        <w:rPr>
          <w:bCs/>
          <w:sz w:val="28"/>
          <w:szCs w:val="28"/>
        </w:rPr>
        <w:t xml:space="preserve"> № 307-Ф</w:t>
      </w:r>
      <w:r>
        <w:rPr>
          <w:bCs/>
          <w:sz w:val="28"/>
          <w:szCs w:val="28"/>
        </w:rPr>
        <w:t>З «Об аудиторской деятельности».</w:t>
      </w:r>
    </w:p>
    <w:p w14:paraId="1D84EC5A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C7A9D">
        <w:rPr>
          <w:sz w:val="28"/>
          <w:szCs w:val="28"/>
        </w:rPr>
        <w:t xml:space="preserve">. В </w:t>
      </w:r>
      <w:r>
        <w:rPr>
          <w:sz w:val="28"/>
          <w:szCs w:val="28"/>
        </w:rPr>
        <w:t xml:space="preserve">разделе «Сведения об </w:t>
      </w:r>
      <w:proofErr w:type="spellStart"/>
      <w:r>
        <w:rPr>
          <w:sz w:val="28"/>
          <w:szCs w:val="28"/>
        </w:rPr>
        <w:t>аудируемом</w:t>
      </w:r>
      <w:proofErr w:type="spellEnd"/>
      <w:r>
        <w:rPr>
          <w:sz w:val="28"/>
          <w:szCs w:val="28"/>
        </w:rPr>
        <w:t xml:space="preserve"> лице» вписываются следующие сведения:</w:t>
      </w:r>
    </w:p>
    <w:p w14:paraId="0F6BE967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C7A9D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 xml:space="preserve">организации </w:t>
      </w:r>
      <w:r w:rsidRPr="00CC7A9D">
        <w:rPr>
          <w:sz w:val="28"/>
          <w:szCs w:val="28"/>
        </w:rPr>
        <w:t>в соответствии с учредительным документ</w:t>
      </w:r>
      <w:r>
        <w:rPr>
          <w:sz w:val="28"/>
          <w:szCs w:val="28"/>
        </w:rPr>
        <w:t>ом;</w:t>
      </w:r>
    </w:p>
    <w:p w14:paraId="39E5CA71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ИНН организации, присвоенный ей при постановке на учет в налоговом органе;</w:t>
      </w:r>
    </w:p>
    <w:p w14:paraId="3F942977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КПП, присвоенный </w:t>
      </w:r>
      <w:proofErr w:type="spellStart"/>
      <w:r>
        <w:rPr>
          <w:sz w:val="28"/>
          <w:szCs w:val="28"/>
        </w:rPr>
        <w:t>аудируемому</w:t>
      </w:r>
      <w:proofErr w:type="spellEnd"/>
      <w:r>
        <w:rPr>
          <w:sz w:val="28"/>
          <w:szCs w:val="28"/>
        </w:rPr>
        <w:t xml:space="preserve"> лицу при постановке на учет в налоговом органе.</w:t>
      </w:r>
    </w:p>
    <w:p w14:paraId="3207A0F5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CC7A9D">
        <w:rPr>
          <w:sz w:val="28"/>
          <w:szCs w:val="28"/>
        </w:rPr>
        <w:t>. В разделе «</w:t>
      </w:r>
      <w:r>
        <w:rPr>
          <w:sz w:val="28"/>
          <w:szCs w:val="28"/>
        </w:rPr>
        <w:t>Сведения о лице, подписавшем документ» в поле «Признак лица, подписавшего документ» проставляется одно из значений:</w:t>
      </w:r>
    </w:p>
    <w:p w14:paraId="69B6B1F7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«1» - руководитель аудиторской организации, в случае если Уведомление заполняется руководителем аудиторской организации;</w:t>
      </w:r>
    </w:p>
    <w:p w14:paraId="20D63E34" w14:textId="77777777" w:rsidR="006E3233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«2» - уполномоченный представитель аудиторской организации, в случае если Уведомление заполняется уполномоченным представителем аудиторской организации.</w:t>
      </w:r>
    </w:p>
    <w:p w14:paraId="561D12D4" w14:textId="77777777" w:rsidR="006E3233" w:rsidRPr="00B00365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B00365">
        <w:rPr>
          <w:sz w:val="28"/>
          <w:szCs w:val="28"/>
        </w:rPr>
        <w:t>Также указыва</w:t>
      </w:r>
      <w:r>
        <w:rPr>
          <w:sz w:val="28"/>
          <w:szCs w:val="28"/>
        </w:rPr>
        <w:t>ю</w:t>
      </w:r>
      <w:r w:rsidRPr="00B00365">
        <w:rPr>
          <w:sz w:val="28"/>
          <w:szCs w:val="28"/>
        </w:rPr>
        <w:t>тся фамилия, имя, отчество (при наличии) руководителя либо уполномоченного представителя аудиторской организации.</w:t>
      </w:r>
    </w:p>
    <w:p w14:paraId="346822DD" w14:textId="00FB6C1D" w:rsidR="006E3233" w:rsidRPr="00CC7A9D" w:rsidRDefault="006E3233" w:rsidP="00CB67C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00365">
        <w:rPr>
          <w:sz w:val="28"/>
          <w:szCs w:val="28"/>
        </w:rPr>
        <w:t>15. В поле «Наименование и реквизиты документа, подтверждающего полномочия уполномоченного представителя»</w:t>
      </w:r>
      <w:r w:rsidRPr="00B00365">
        <w:rPr>
          <w:b/>
          <w:sz w:val="28"/>
          <w:szCs w:val="28"/>
        </w:rPr>
        <w:t xml:space="preserve"> </w:t>
      </w:r>
      <w:r w:rsidRPr="00B00365">
        <w:rPr>
          <w:sz w:val="28"/>
          <w:szCs w:val="28"/>
        </w:rPr>
        <w:t>вписываются наименование документа, подтверждающего полномочия уполномоченного</w:t>
      </w:r>
      <w:r>
        <w:rPr>
          <w:sz w:val="28"/>
          <w:szCs w:val="28"/>
        </w:rPr>
        <w:t xml:space="preserve"> </w:t>
      </w:r>
      <w:r w:rsidRPr="00CC7A9D">
        <w:rPr>
          <w:sz w:val="28"/>
          <w:szCs w:val="28"/>
        </w:rPr>
        <w:t>представителя аудиторской организации, номер (при наличии номера указывается знак «№», далее номер документа, при отсутствии номера - «б/н») и дата выдачи документа. Между наименованием документа, номером и датой выдачи документа проставляется пробел в виде одного незаполненного знакоместа</w:t>
      </w:r>
      <w:r w:rsidR="00BF646C">
        <w:rPr>
          <w:sz w:val="28"/>
          <w:szCs w:val="28"/>
        </w:rPr>
        <w:t>.</w:t>
      </w:r>
    </w:p>
    <w:p w14:paraId="1A0E3594" w14:textId="77777777" w:rsidR="006E3233" w:rsidRPr="00CC7A9D" w:rsidRDefault="006E3233" w:rsidP="00CB67C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 xml:space="preserve">Для доверенности, совершенной в форме электронного документа, указывается только GUID доверенности. </w:t>
      </w:r>
    </w:p>
    <w:p w14:paraId="2E2A3892" w14:textId="77777777" w:rsidR="006E3233" w:rsidRPr="006F55D8" w:rsidRDefault="006E3233" w:rsidP="00CB67CD">
      <w:pPr>
        <w:pStyle w:val="11"/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CC7A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C7A9D">
        <w:rPr>
          <w:rFonts w:ascii="Times New Roman" w:hAnsi="Times New Roman" w:cs="Times New Roman"/>
          <w:sz w:val="28"/>
          <w:szCs w:val="28"/>
        </w:rPr>
        <w:t xml:space="preserve">В поле «Код единицы измерения по </w:t>
      </w:r>
      <w:r>
        <w:rPr>
          <w:rFonts w:ascii="Times New Roman" w:hAnsi="Times New Roman" w:cs="Times New Roman"/>
          <w:sz w:val="28"/>
          <w:szCs w:val="28"/>
        </w:rPr>
        <w:t>Общероссийскому классификатору единиц измерения (</w:t>
      </w:r>
      <w:r w:rsidRPr="00CC7A9D">
        <w:rPr>
          <w:rFonts w:ascii="Times New Roman" w:hAnsi="Times New Roman" w:cs="Times New Roman"/>
          <w:sz w:val="28"/>
          <w:szCs w:val="28"/>
        </w:rPr>
        <w:t>ОКЕИ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C7A9D">
        <w:rPr>
          <w:rFonts w:ascii="Times New Roman" w:hAnsi="Times New Roman" w:cs="Times New Roman"/>
          <w:sz w:val="28"/>
          <w:szCs w:val="28"/>
        </w:rPr>
        <w:t>» проставляется код единицы измерения, в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C7A9D">
        <w:rPr>
          <w:rFonts w:ascii="Times New Roman" w:hAnsi="Times New Roman" w:cs="Times New Roman"/>
          <w:sz w:val="28"/>
          <w:szCs w:val="28"/>
        </w:rPr>
        <w:t xml:space="preserve"> составлена консолидированная финансовая отчетность: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C90FA8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«384» - в случае если отчетность составлена в тысячах рублей;</w:t>
      </w:r>
    </w:p>
    <w:p w14:paraId="506A78F8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«385» - в случае если отчетность составлена в миллионах рублей;</w:t>
      </w:r>
    </w:p>
    <w:p w14:paraId="1FAFB33D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CC7A9D">
        <w:rPr>
          <w:sz w:val="28"/>
          <w:szCs w:val="28"/>
        </w:rPr>
        <w:t>«386» - в случае если отчетность составлена в миллиардах рублей.</w:t>
      </w:r>
    </w:p>
    <w:p w14:paraId="327BE947" w14:textId="7C33C729" w:rsidR="006E3233" w:rsidRPr="00CC7A9D" w:rsidRDefault="006E3233" w:rsidP="00CB67CD">
      <w:pPr>
        <w:pStyle w:val="11"/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CC7A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C7A9D">
        <w:rPr>
          <w:rFonts w:ascii="Times New Roman" w:hAnsi="Times New Roman" w:cs="Times New Roman"/>
          <w:sz w:val="28"/>
          <w:szCs w:val="28"/>
        </w:rPr>
        <w:t xml:space="preserve">Значения контрольных показателей, приведенных в приложении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7A9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C7A9D">
        <w:rPr>
          <w:rFonts w:ascii="Times New Roman" w:hAnsi="Times New Roman" w:cs="Times New Roman"/>
          <w:sz w:val="28"/>
          <w:szCs w:val="28"/>
        </w:rPr>
        <w:t>настоящему приказу (далее – КП), заполняются аудиторской организацией на основании консолидированной финансовой отчетности, в отношении которой представлено заключение</w:t>
      </w:r>
      <w:r w:rsidR="00F2331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иной документ</w:t>
      </w:r>
      <w:r w:rsidR="00F23318">
        <w:rPr>
          <w:rFonts w:ascii="Times New Roman" w:hAnsi="Times New Roman" w:cs="Times New Roman"/>
          <w:sz w:val="28"/>
          <w:szCs w:val="28"/>
        </w:rPr>
        <w:t>)</w:t>
      </w:r>
      <w:r w:rsidRPr="00CC7A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КП</w:t>
      </w:r>
      <w:r w:rsidRPr="00CC7A9D">
        <w:rPr>
          <w:rFonts w:ascii="Times New Roman" w:hAnsi="Times New Roman" w:cs="Times New Roman"/>
          <w:sz w:val="28"/>
          <w:szCs w:val="28"/>
        </w:rPr>
        <w:t>, приведенные в Уведомлении, должны соответствовать показателям указанной консолидированной финансовой отчетности.</w:t>
      </w:r>
    </w:p>
    <w:p w14:paraId="56B11285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CC7A9D">
        <w:rPr>
          <w:sz w:val="28"/>
          <w:szCs w:val="28"/>
        </w:rPr>
        <w:t xml:space="preserve">. Значение КП приводится в соответствующем </w:t>
      </w:r>
      <w:r>
        <w:rPr>
          <w:sz w:val="28"/>
          <w:szCs w:val="28"/>
        </w:rPr>
        <w:t xml:space="preserve">КП </w:t>
      </w:r>
      <w:r w:rsidRPr="00CC7A9D">
        <w:rPr>
          <w:sz w:val="28"/>
          <w:szCs w:val="28"/>
        </w:rPr>
        <w:t xml:space="preserve">поле только в том случае, если информация, соответствующая содержанию этого КП, представление которого предусмотрено Международными стандартами финансовой отчетности (далее – МСФО), представлена в консолидированной финансовой отчетности </w:t>
      </w:r>
      <w:proofErr w:type="spellStart"/>
      <w:r w:rsidRPr="00CC7A9D">
        <w:rPr>
          <w:sz w:val="28"/>
          <w:szCs w:val="28"/>
        </w:rPr>
        <w:t>аудируемого</w:t>
      </w:r>
      <w:proofErr w:type="spellEnd"/>
      <w:r w:rsidRPr="00CC7A9D">
        <w:rPr>
          <w:sz w:val="28"/>
          <w:szCs w:val="28"/>
        </w:rPr>
        <w:t xml:space="preserve"> лица независимо от конкретного наименования показателя, примененного в этой отчетности. </w:t>
      </w:r>
    </w:p>
    <w:p w14:paraId="62206E54" w14:textId="77777777" w:rsidR="006E3233" w:rsidRPr="00CC7A9D" w:rsidRDefault="006E3233" w:rsidP="00CB67C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Pr="00CC7A9D">
        <w:rPr>
          <w:sz w:val="28"/>
          <w:szCs w:val="28"/>
        </w:rPr>
        <w:t xml:space="preserve"> Если информация, соответствующая содержанию КП, представление которого предусмотрено МСФО, в консолидированной финансовой отчетности отсутствует, в соответствующем </w:t>
      </w:r>
      <w:r>
        <w:rPr>
          <w:sz w:val="28"/>
          <w:szCs w:val="28"/>
        </w:rPr>
        <w:t xml:space="preserve">КП </w:t>
      </w:r>
      <w:r w:rsidRPr="00CC7A9D">
        <w:rPr>
          <w:sz w:val="28"/>
          <w:szCs w:val="28"/>
        </w:rPr>
        <w:t>поле ставится ноль.</w:t>
      </w:r>
    </w:p>
    <w:p w14:paraId="11356994" w14:textId="47EBC05E" w:rsidR="006E3233" w:rsidRDefault="006E3233" w:rsidP="00CB67CD">
      <w:pPr>
        <w:pStyle w:val="Default"/>
        <w:ind w:firstLine="851"/>
        <w:jc w:val="both"/>
        <w:rPr>
          <w:sz w:val="28"/>
          <w:szCs w:val="28"/>
        </w:rPr>
      </w:pPr>
      <w:r w:rsidRPr="00CC7A9D">
        <w:rPr>
          <w:sz w:val="28"/>
          <w:szCs w:val="28"/>
        </w:rPr>
        <w:t xml:space="preserve">При заполнении значения КП следует руководствоваться содержанием этих показателей, </w:t>
      </w:r>
      <w:r w:rsidRPr="00CC7A9D">
        <w:rPr>
          <w:color w:val="auto"/>
          <w:sz w:val="28"/>
          <w:szCs w:val="28"/>
        </w:rPr>
        <w:t>предусмотренным п</w:t>
      </w:r>
      <w:r w:rsidRPr="00CC7A9D">
        <w:rPr>
          <w:sz w:val="28"/>
          <w:szCs w:val="28"/>
        </w:rPr>
        <w:t xml:space="preserve">оложениями МСФО (IAS) 1 «Представление финансовой отчетности» и МСФО (IAS) 7 «Отчет о движении денежных средств», </w:t>
      </w:r>
      <w:r w:rsidRPr="00CC7A9D">
        <w:rPr>
          <w:sz w:val="28"/>
          <w:szCs w:val="28"/>
        </w:rPr>
        <w:lastRenderedPageBreak/>
        <w:t>введенных в действие на территории Российской Федерации приказом Мин</w:t>
      </w:r>
      <w:r>
        <w:rPr>
          <w:sz w:val="28"/>
          <w:szCs w:val="28"/>
        </w:rPr>
        <w:t>истерства финансов</w:t>
      </w:r>
      <w:r w:rsidRPr="00CC7A9D">
        <w:rPr>
          <w:sz w:val="28"/>
          <w:szCs w:val="28"/>
        </w:rPr>
        <w:t xml:space="preserve"> Росси</w:t>
      </w:r>
      <w:r>
        <w:rPr>
          <w:sz w:val="28"/>
          <w:szCs w:val="28"/>
        </w:rPr>
        <w:t>йской Федерации</w:t>
      </w:r>
      <w:r w:rsidRPr="00CC7A9D">
        <w:rPr>
          <w:sz w:val="28"/>
          <w:szCs w:val="28"/>
        </w:rPr>
        <w:t xml:space="preserve"> от 28</w:t>
      </w:r>
      <w:r>
        <w:rPr>
          <w:sz w:val="28"/>
          <w:szCs w:val="28"/>
        </w:rPr>
        <w:t xml:space="preserve"> декабря </w:t>
      </w:r>
      <w:r w:rsidRPr="00CC7A9D">
        <w:rPr>
          <w:sz w:val="28"/>
          <w:szCs w:val="28"/>
        </w:rPr>
        <w:t>2015</w:t>
      </w:r>
      <w:r>
        <w:rPr>
          <w:sz w:val="28"/>
          <w:szCs w:val="28"/>
        </w:rPr>
        <w:t> г.</w:t>
      </w:r>
      <w:r w:rsidRPr="00CC7A9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CC7A9D">
        <w:rPr>
          <w:sz w:val="28"/>
          <w:szCs w:val="28"/>
        </w:rPr>
        <w:t>217н</w:t>
      </w:r>
      <w:r>
        <w:rPr>
          <w:sz w:val="28"/>
          <w:szCs w:val="28"/>
        </w:rPr>
        <w:t xml:space="preserve"> «О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Федерации» (зарегистрирован Министерством юстиции Российской Федерации 2  февраля 2016 г., регистрационный № 40940) </w:t>
      </w:r>
      <w:r>
        <w:rPr>
          <w:iCs/>
          <w:sz w:val="28"/>
          <w:szCs w:val="28"/>
        </w:rPr>
        <w:t>с изменения</w:t>
      </w:r>
      <w:r w:rsidRPr="00081080">
        <w:rPr>
          <w:iCs/>
          <w:sz w:val="28"/>
          <w:szCs w:val="28"/>
        </w:rPr>
        <w:t>м</w:t>
      </w:r>
      <w:r>
        <w:rPr>
          <w:iCs/>
          <w:sz w:val="28"/>
          <w:szCs w:val="28"/>
        </w:rPr>
        <w:t>и</w:t>
      </w:r>
      <w:r w:rsidRPr="00081080">
        <w:rPr>
          <w:iCs/>
          <w:sz w:val="28"/>
          <w:szCs w:val="28"/>
        </w:rPr>
        <w:t>, внесенным</w:t>
      </w:r>
      <w:r>
        <w:rPr>
          <w:iCs/>
          <w:sz w:val="28"/>
          <w:szCs w:val="28"/>
        </w:rPr>
        <w:t>и</w:t>
      </w:r>
      <w:r w:rsidRPr="00081080">
        <w:rPr>
          <w:iCs/>
          <w:sz w:val="28"/>
          <w:szCs w:val="28"/>
        </w:rPr>
        <w:t xml:space="preserve"> приказ</w:t>
      </w:r>
      <w:r>
        <w:rPr>
          <w:iCs/>
          <w:sz w:val="28"/>
          <w:szCs w:val="28"/>
        </w:rPr>
        <w:t>ами Министерства финансов Российской Федерации</w:t>
      </w:r>
      <w:r w:rsidRPr="00081080">
        <w:rPr>
          <w:sz w:val="28"/>
          <w:szCs w:val="28"/>
        </w:rPr>
        <w:t xml:space="preserve"> </w:t>
      </w:r>
      <w:r w:rsidRPr="00081080">
        <w:rPr>
          <w:iCs/>
          <w:sz w:val="28"/>
          <w:szCs w:val="28"/>
        </w:rPr>
        <w:t>от 11</w:t>
      </w:r>
      <w:r>
        <w:rPr>
          <w:iCs/>
          <w:sz w:val="28"/>
          <w:szCs w:val="28"/>
        </w:rPr>
        <w:t xml:space="preserve"> июля 2</w:t>
      </w:r>
      <w:r w:rsidRPr="00081080">
        <w:rPr>
          <w:iCs/>
          <w:sz w:val="28"/>
          <w:szCs w:val="28"/>
        </w:rPr>
        <w:t>016</w:t>
      </w:r>
      <w:r>
        <w:rPr>
          <w:iCs/>
          <w:sz w:val="28"/>
          <w:szCs w:val="28"/>
        </w:rPr>
        <w:t> г.</w:t>
      </w:r>
      <w:r w:rsidRPr="0008108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№ </w:t>
      </w:r>
      <w:r w:rsidRPr="00081080">
        <w:rPr>
          <w:iCs/>
          <w:sz w:val="28"/>
          <w:szCs w:val="28"/>
        </w:rPr>
        <w:t>111н</w:t>
      </w:r>
      <w:r w:rsidRPr="00081080">
        <w:rPr>
          <w:sz w:val="28"/>
          <w:szCs w:val="28"/>
        </w:rPr>
        <w:t xml:space="preserve"> </w:t>
      </w:r>
      <w:r>
        <w:rPr>
          <w:sz w:val="28"/>
          <w:szCs w:val="28"/>
        </w:rPr>
        <w:t>(з</w:t>
      </w:r>
      <w:r w:rsidRPr="00081080">
        <w:rPr>
          <w:iCs/>
          <w:sz w:val="28"/>
          <w:szCs w:val="28"/>
        </w:rPr>
        <w:t xml:space="preserve">арегистрирован </w:t>
      </w:r>
      <w:r w:rsidRPr="00267491">
        <w:rPr>
          <w:iCs/>
          <w:sz w:val="28"/>
          <w:szCs w:val="28"/>
        </w:rPr>
        <w:t xml:space="preserve">Министерством юстиции Российской Федерации </w:t>
      </w:r>
      <w:r>
        <w:rPr>
          <w:iCs/>
          <w:sz w:val="28"/>
          <w:szCs w:val="28"/>
        </w:rPr>
        <w:t xml:space="preserve">1 августа </w:t>
      </w:r>
      <w:r w:rsidRPr="00081080">
        <w:rPr>
          <w:iCs/>
          <w:sz w:val="28"/>
          <w:szCs w:val="28"/>
        </w:rPr>
        <w:t>2016</w:t>
      </w:r>
      <w:r>
        <w:rPr>
          <w:iCs/>
          <w:sz w:val="28"/>
          <w:szCs w:val="28"/>
        </w:rPr>
        <w:t> г., регистрационный</w:t>
      </w:r>
      <w:r w:rsidRPr="0008108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№ </w:t>
      </w:r>
      <w:r w:rsidRPr="00081080">
        <w:rPr>
          <w:iCs/>
          <w:sz w:val="28"/>
          <w:szCs w:val="28"/>
        </w:rPr>
        <w:t>43044</w:t>
      </w:r>
      <w:r>
        <w:rPr>
          <w:iCs/>
          <w:sz w:val="28"/>
          <w:szCs w:val="28"/>
        </w:rPr>
        <w:t xml:space="preserve">) и </w:t>
      </w:r>
      <w:r w:rsidRPr="00267491">
        <w:rPr>
          <w:iCs/>
          <w:sz w:val="28"/>
          <w:szCs w:val="28"/>
        </w:rPr>
        <w:t>от 17</w:t>
      </w:r>
      <w:r>
        <w:rPr>
          <w:iCs/>
          <w:sz w:val="28"/>
          <w:szCs w:val="28"/>
        </w:rPr>
        <w:t>  сентября 2024 г. № </w:t>
      </w:r>
      <w:r w:rsidRPr="00267491">
        <w:rPr>
          <w:iCs/>
          <w:sz w:val="28"/>
          <w:szCs w:val="28"/>
        </w:rPr>
        <w:t>127н</w:t>
      </w:r>
      <w:r>
        <w:rPr>
          <w:iCs/>
          <w:sz w:val="28"/>
          <w:szCs w:val="28"/>
        </w:rPr>
        <w:t xml:space="preserve"> (зарегистрирован Министерством юстиции</w:t>
      </w:r>
      <w:r w:rsidRPr="00267491">
        <w:rPr>
          <w:sz w:val="28"/>
          <w:szCs w:val="28"/>
        </w:rPr>
        <w:t xml:space="preserve"> </w:t>
      </w:r>
      <w:r w:rsidRPr="00267491">
        <w:rPr>
          <w:iCs/>
          <w:sz w:val="28"/>
          <w:szCs w:val="28"/>
        </w:rPr>
        <w:t xml:space="preserve">Российской Федерации </w:t>
      </w:r>
      <w:r>
        <w:rPr>
          <w:iCs/>
          <w:sz w:val="28"/>
          <w:szCs w:val="28"/>
        </w:rPr>
        <w:t xml:space="preserve">2 декабря </w:t>
      </w:r>
      <w:r w:rsidRPr="00267491">
        <w:rPr>
          <w:iCs/>
          <w:sz w:val="28"/>
          <w:szCs w:val="28"/>
        </w:rPr>
        <w:t>2024</w:t>
      </w:r>
      <w:r>
        <w:rPr>
          <w:iCs/>
          <w:sz w:val="28"/>
          <w:szCs w:val="28"/>
        </w:rPr>
        <w:t> г., регистрационный №</w:t>
      </w:r>
      <w:r w:rsidRPr="00267491">
        <w:rPr>
          <w:iCs/>
          <w:sz w:val="28"/>
          <w:szCs w:val="28"/>
        </w:rPr>
        <w:t xml:space="preserve"> 80431</w:t>
      </w:r>
      <w:r>
        <w:rPr>
          <w:iCs/>
          <w:sz w:val="28"/>
          <w:szCs w:val="28"/>
        </w:rPr>
        <w:t>)</w:t>
      </w:r>
      <w:r w:rsidRPr="00CC7A9D">
        <w:rPr>
          <w:sz w:val="28"/>
          <w:szCs w:val="28"/>
        </w:rPr>
        <w:t xml:space="preserve"> (далее соответственн</w:t>
      </w:r>
      <w:r>
        <w:rPr>
          <w:sz w:val="28"/>
          <w:szCs w:val="28"/>
        </w:rPr>
        <w:t>о – МСФО (IAS) 1, МСФО (IAS) 7)</w:t>
      </w:r>
      <w:r w:rsidRPr="00CC7A9D">
        <w:rPr>
          <w:sz w:val="28"/>
          <w:szCs w:val="28"/>
        </w:rPr>
        <w:t>, согласно следующей таблице:</w:t>
      </w:r>
    </w:p>
    <w:p w14:paraId="49201D2B" w14:textId="77777777" w:rsidR="006E3233" w:rsidRDefault="006E3233" w:rsidP="00173270">
      <w:pPr>
        <w:pStyle w:val="Default"/>
        <w:ind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5207"/>
        <w:gridCol w:w="3770"/>
      </w:tblGrid>
      <w:tr w:rsidR="006E3233" w14:paraId="5900A819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E29E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  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1CC19" w14:textId="77777777" w:rsidR="006E3233" w:rsidRDefault="006E3233" w:rsidP="0017327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показателя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A8EF" w14:textId="10D79BD6" w:rsidR="006E3233" w:rsidRDefault="006E3233" w:rsidP="00B5692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Положени</w:t>
            </w:r>
            <w:r w:rsidR="00BA4E9B">
              <w:rPr>
                <w:b/>
                <w:bCs/>
                <w:sz w:val="24"/>
                <w:szCs w:val="24"/>
              </w:rPr>
              <w:t>я</w:t>
            </w:r>
            <w:r>
              <w:rPr>
                <w:b/>
                <w:bCs/>
                <w:sz w:val="24"/>
                <w:szCs w:val="24"/>
              </w:rPr>
              <w:t xml:space="preserve"> МСФО, </w:t>
            </w:r>
            <w:r w:rsidR="00BA4E9B">
              <w:rPr>
                <w:b/>
                <w:bCs/>
                <w:sz w:val="24"/>
                <w:szCs w:val="24"/>
              </w:rPr>
              <w:t xml:space="preserve">которыми следует руководствоваться при заполнении </w:t>
            </w:r>
            <w:r w:rsidR="00B5692C">
              <w:rPr>
                <w:b/>
                <w:bCs/>
                <w:sz w:val="24"/>
                <w:szCs w:val="24"/>
              </w:rPr>
              <w:t>показателя</w:t>
            </w:r>
          </w:p>
        </w:tc>
      </w:tr>
      <w:tr w:rsidR="006E3233" w14:paraId="07DB5C56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A7AB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03C5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отчета о финансовом положении</w:t>
            </w:r>
          </w:p>
        </w:tc>
      </w:tr>
      <w:tr w:rsidR="006E3233" w14:paraId="4629FFEB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F276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F5A93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краткосрочных финансовых активов</w:t>
            </w:r>
          </w:p>
          <w:p w14:paraId="6DF2C511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 исключением показателей инвестиций</w:t>
            </w:r>
            <w:r w:rsidRPr="00CE534D">
              <w:rPr>
                <w:sz w:val="24"/>
                <w:szCs w:val="24"/>
              </w:rPr>
              <w:t>, учитываемых с использованием метода долевого участия, торговой и прочей дебиторской задолженности, денежных средств и эквивалентов денежных средств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0D32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МСФО (IAS) 1, пункт 54, подпункт </w:t>
            </w:r>
            <w:r>
              <w:rPr>
                <w:sz w:val="24"/>
                <w:szCs w:val="24"/>
              </w:rPr>
              <w:t>«</w:t>
            </w:r>
            <w:r w:rsidRPr="00235F16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»</w:t>
            </w:r>
            <w:r w:rsidRPr="00235F16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>ункт</w:t>
            </w:r>
            <w:r w:rsidRPr="00235F16">
              <w:rPr>
                <w:sz w:val="24"/>
                <w:szCs w:val="24"/>
              </w:rPr>
              <w:t xml:space="preserve"> 61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>подпункт «а»</w:t>
            </w:r>
          </w:p>
        </w:tc>
      </w:tr>
      <w:tr w:rsidR="006E3233" w14:paraId="26E3C76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BC285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5496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денежных средств и эквивалентов денежных средств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EA64" w14:textId="77777777" w:rsidR="006E3233" w:rsidRDefault="006E3233" w:rsidP="00173270">
            <w:pPr>
              <w:spacing w:after="1" w:line="220" w:lineRule="auto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МСФО (IAS) 1, пункт 54, подпункт «i» </w:t>
            </w:r>
          </w:p>
        </w:tc>
      </w:tr>
      <w:tr w:rsidR="006E3233" w14:paraId="2FCA1DC6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D844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5E21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оборотных активов</w:t>
            </w:r>
          </w:p>
          <w:p w14:paraId="662CDF05" w14:textId="77777777" w:rsidR="006E3233" w:rsidRPr="00E004B1" w:rsidRDefault="006E3233" w:rsidP="001732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A425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60</w:t>
            </w:r>
          </w:p>
        </w:tc>
      </w:tr>
      <w:tr w:rsidR="006E3233" w14:paraId="5FE1E419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F1D8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DF29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Показатель капитала </w:t>
            </w:r>
          </w:p>
          <w:p w14:paraId="2C63ECC1" w14:textId="77777777" w:rsidR="006E3233" w:rsidRPr="00E004B1" w:rsidRDefault="006E3233" w:rsidP="001732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7F2F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54, подпункт</w:t>
            </w:r>
            <w:r>
              <w:rPr>
                <w:sz w:val="24"/>
                <w:szCs w:val="24"/>
              </w:rPr>
              <w:t>ы</w:t>
            </w:r>
            <w:r w:rsidRPr="00235F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35F16">
              <w:rPr>
                <w:sz w:val="24"/>
                <w:szCs w:val="24"/>
              </w:rPr>
              <w:t>q</w:t>
            </w:r>
            <w:r>
              <w:rPr>
                <w:sz w:val="24"/>
                <w:szCs w:val="24"/>
              </w:rPr>
              <w:t>», «</w:t>
            </w:r>
            <w:r w:rsidRPr="00235F16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»</w:t>
            </w:r>
          </w:p>
        </w:tc>
      </w:tr>
      <w:tr w:rsidR="006E3233" w14:paraId="29CE9D40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6B7F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CDDE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Показатель долгосрочных финансовых обязательств (за исключением </w:t>
            </w:r>
            <w:r>
              <w:rPr>
                <w:sz w:val="24"/>
                <w:szCs w:val="24"/>
              </w:rPr>
              <w:t xml:space="preserve">показателей </w:t>
            </w:r>
            <w:r w:rsidRPr="00235F16">
              <w:rPr>
                <w:sz w:val="24"/>
                <w:szCs w:val="24"/>
              </w:rPr>
              <w:t xml:space="preserve">торговой и прочей кредиторской задолженности и оценочных обязательств) 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253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54, подпункт «m», пункт 61, подпункт «b»</w:t>
            </w:r>
          </w:p>
          <w:p w14:paraId="5AFCA83A" w14:textId="77777777" w:rsidR="006E3233" w:rsidRDefault="006E3233" w:rsidP="00173270">
            <w:pPr>
              <w:rPr>
                <w:sz w:val="24"/>
                <w:szCs w:val="24"/>
              </w:rPr>
            </w:pPr>
          </w:p>
        </w:tc>
      </w:tr>
      <w:tr w:rsidR="006E3233" w14:paraId="3E418DB1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7477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FFBA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Показатель краткосрочных финансовых обязательств (за исключением </w:t>
            </w:r>
            <w:r>
              <w:rPr>
                <w:sz w:val="24"/>
                <w:szCs w:val="24"/>
              </w:rPr>
              <w:t xml:space="preserve">показателей </w:t>
            </w:r>
            <w:r w:rsidRPr="00235F16">
              <w:rPr>
                <w:sz w:val="24"/>
                <w:szCs w:val="24"/>
              </w:rPr>
              <w:t>торговой и прочей кредиторской задолженности и оценочных обязательств)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E35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54, подпункт «m», пункт 61, подпункт «a»</w:t>
            </w:r>
          </w:p>
          <w:p w14:paraId="1B6CF6B7" w14:textId="77777777" w:rsidR="006E3233" w:rsidRDefault="006E3233" w:rsidP="00173270">
            <w:pPr>
              <w:rPr>
                <w:sz w:val="24"/>
                <w:szCs w:val="24"/>
              </w:rPr>
            </w:pPr>
          </w:p>
        </w:tc>
      </w:tr>
      <w:tr w:rsidR="006E3233" w14:paraId="3C2CC911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9684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047" w14:textId="77777777" w:rsidR="006E3233" w:rsidRPr="00235F16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краткосрочных обязательств</w:t>
            </w:r>
          </w:p>
          <w:p w14:paraId="3964E40B" w14:textId="77777777" w:rsidR="006E3233" w:rsidRPr="00E004B1" w:rsidRDefault="006E3233" w:rsidP="001732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4213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60</w:t>
            </w:r>
          </w:p>
        </w:tc>
      </w:tr>
      <w:tr w:rsidR="006E3233" w14:paraId="7F8FE1D8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55E3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AE97" w14:textId="77777777" w:rsidR="006E3233" w:rsidRDefault="006E3233" w:rsidP="0017327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отчета о прибыли или убытке и прочем совокупном доходе</w:t>
            </w:r>
          </w:p>
        </w:tc>
      </w:tr>
      <w:tr w:rsidR="006E3233" w14:paraId="21B5CA5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1993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9EAD9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выручки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8DDA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 82, подпункт «а»</w:t>
            </w:r>
          </w:p>
        </w:tc>
      </w:tr>
      <w:tr w:rsidR="006E3233" w14:paraId="656D335C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9BCE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1CE2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расходов по амортизации</w:t>
            </w:r>
          </w:p>
          <w:p w14:paraId="13C5C4EC" w14:textId="77777777" w:rsidR="006E3233" w:rsidRPr="00E004B1" w:rsidRDefault="006E3233" w:rsidP="001732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5BC4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пункты 102, 104</w:t>
            </w:r>
          </w:p>
        </w:tc>
      </w:tr>
      <w:tr w:rsidR="006E3233" w14:paraId="50005AD6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435D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12B0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затрат по финансированию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C3DB" w14:textId="77777777" w:rsidR="006E3233" w:rsidRDefault="006E3233" w:rsidP="00173270">
            <w:pPr>
              <w:shd w:val="clear" w:color="auto" w:fill="FFFFFF"/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МСФО (IAS) 1, пункт 82, подпункт «b» </w:t>
            </w:r>
          </w:p>
        </w:tc>
      </w:tr>
      <w:tr w:rsidR="006E3233" w14:paraId="09399B25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9903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FD6B0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расхода по налогу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0C88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1, пункт 82, подпункт «d»</w:t>
            </w:r>
          </w:p>
        </w:tc>
      </w:tr>
      <w:tr w:rsidR="006E3233" w14:paraId="1C3EF85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96D6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52A8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прибыли или убытка 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B260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</w:t>
            </w:r>
            <w:r>
              <w:rPr>
                <w:sz w:val="24"/>
                <w:szCs w:val="24"/>
              </w:rPr>
              <w:t>) 1, пункт</w:t>
            </w:r>
            <w:r w:rsidRPr="00235F16">
              <w:rPr>
                <w:sz w:val="24"/>
                <w:szCs w:val="24"/>
              </w:rPr>
              <w:t xml:space="preserve"> 81А, подпункт «а»</w:t>
            </w:r>
            <w:r>
              <w:rPr>
                <w:sz w:val="24"/>
                <w:szCs w:val="24"/>
              </w:rPr>
              <w:t xml:space="preserve">, </w:t>
            </w:r>
            <w:r w:rsidRPr="00235F16">
              <w:rPr>
                <w:sz w:val="24"/>
                <w:szCs w:val="24"/>
              </w:rPr>
              <w:t>пункт</w:t>
            </w:r>
            <w:r>
              <w:rPr>
                <w:sz w:val="24"/>
                <w:szCs w:val="24"/>
              </w:rPr>
              <w:t xml:space="preserve"> </w:t>
            </w:r>
            <w:r w:rsidRPr="00235F16">
              <w:rPr>
                <w:sz w:val="24"/>
                <w:szCs w:val="24"/>
              </w:rPr>
              <w:t>81B</w:t>
            </w:r>
            <w:r>
              <w:rPr>
                <w:sz w:val="24"/>
                <w:szCs w:val="24"/>
              </w:rPr>
              <w:t>,</w:t>
            </w:r>
            <w:r w:rsidRPr="00235F16">
              <w:rPr>
                <w:sz w:val="24"/>
                <w:szCs w:val="24"/>
              </w:rPr>
              <w:t xml:space="preserve"> подпункт «a»</w:t>
            </w:r>
          </w:p>
        </w:tc>
      </w:tr>
      <w:tr w:rsidR="006E3233" w14:paraId="4B8954D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4DC3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01DD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отчета о движении денежных средств</w:t>
            </w:r>
          </w:p>
        </w:tc>
      </w:tr>
      <w:tr w:rsidR="006E3233" w14:paraId="2632304B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FED0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75B6F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чистого денежного потока от операционной деятельности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A47D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</w:t>
            </w:r>
            <w:r>
              <w:rPr>
                <w:sz w:val="24"/>
                <w:szCs w:val="24"/>
              </w:rPr>
              <w:t>ы</w:t>
            </w:r>
            <w:r w:rsidRPr="00235F16">
              <w:rPr>
                <w:sz w:val="24"/>
                <w:szCs w:val="24"/>
              </w:rPr>
              <w:t> 13,</w:t>
            </w:r>
            <w:r>
              <w:rPr>
                <w:sz w:val="24"/>
                <w:szCs w:val="24"/>
              </w:rPr>
              <w:t xml:space="preserve"> 20</w:t>
            </w:r>
          </w:p>
        </w:tc>
      </w:tr>
      <w:tr w:rsidR="006E3233" w14:paraId="34F2B081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81C3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611D8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чистого денежного потока от</w:t>
            </w:r>
            <w:r>
              <w:rPr>
                <w:sz w:val="24"/>
                <w:szCs w:val="24"/>
              </w:rPr>
              <w:t xml:space="preserve"> инвестиционной</w:t>
            </w:r>
            <w:r w:rsidRPr="00235F16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7CFB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 16</w:t>
            </w:r>
          </w:p>
        </w:tc>
      </w:tr>
      <w:tr w:rsidR="006E3233" w14:paraId="1EBFF9FC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A2080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ADF5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чистого денежного потока от</w:t>
            </w:r>
            <w:r>
              <w:rPr>
                <w:sz w:val="24"/>
                <w:szCs w:val="24"/>
              </w:rPr>
              <w:t xml:space="preserve"> финансовой</w:t>
            </w:r>
            <w:r w:rsidRPr="00235F16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77994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 17</w:t>
            </w:r>
          </w:p>
        </w:tc>
      </w:tr>
      <w:tr w:rsidR="006E3233" w14:paraId="7A96745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5FC82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4D767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денежных выплат для приобретения основных средств, нематериальных активов и других долгосрочных активов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4B87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 16, подпункт «а»</w:t>
            </w:r>
          </w:p>
        </w:tc>
      </w:tr>
      <w:tr w:rsidR="006E3233" w14:paraId="726448BD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7EC6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5E0E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денежных поступлений от выпуска долговых обязательств, займов, векселей, облигаций, закладных и других краткосрочных или долгосрочных заимствований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F6C1" w14:textId="77777777" w:rsidR="006E3233" w:rsidRDefault="006E3233" w:rsidP="00173270">
            <w:pPr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 17, подпункт «с»</w:t>
            </w:r>
          </w:p>
        </w:tc>
      </w:tr>
      <w:tr w:rsidR="006E3233" w14:paraId="5268F160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79F8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C396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денежных выплат по заемным средствам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1694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 17, подпункт «d»</w:t>
            </w:r>
          </w:p>
        </w:tc>
      </w:tr>
      <w:tr w:rsidR="006E3233" w14:paraId="349019C3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BFE7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B417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Показатель денежных выплат, осуществленных арендатором в счет уменьшения непогашенной суммы обязательств по аренде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D8E1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 17, подпункт «е»</w:t>
            </w:r>
          </w:p>
        </w:tc>
      </w:tr>
      <w:tr w:rsidR="006E3233" w14:paraId="71FC643A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2882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AE77" w14:textId="77777777" w:rsidR="006E3233" w:rsidRDefault="006E3233" w:rsidP="00173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Pr="00235F16">
              <w:rPr>
                <w:sz w:val="24"/>
                <w:szCs w:val="24"/>
              </w:rPr>
              <w:t>выплаченных процентов</w:t>
            </w: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B74B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пункты 31-33</w:t>
            </w:r>
          </w:p>
        </w:tc>
      </w:tr>
      <w:tr w:rsidR="006E3233" w14:paraId="120A50FA" w14:textId="77777777" w:rsidTr="00173270"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F6D0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5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7024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 xml:space="preserve">Показатель выплаченных дивидендов </w:t>
            </w:r>
          </w:p>
          <w:p w14:paraId="7364E22D" w14:textId="77777777" w:rsidR="006E3233" w:rsidRDefault="006E3233" w:rsidP="00173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D508" w14:textId="77777777" w:rsidR="006E3233" w:rsidRDefault="006E3233" w:rsidP="00173270">
            <w:pPr>
              <w:autoSpaceDE w:val="0"/>
              <w:autoSpaceDN w:val="0"/>
              <w:rPr>
                <w:sz w:val="24"/>
                <w:szCs w:val="24"/>
              </w:rPr>
            </w:pPr>
            <w:r w:rsidRPr="00235F16">
              <w:rPr>
                <w:sz w:val="24"/>
                <w:szCs w:val="24"/>
              </w:rPr>
              <w:t>МСФО (IAS) 7, пункт</w:t>
            </w:r>
            <w:r>
              <w:rPr>
                <w:sz w:val="24"/>
                <w:szCs w:val="24"/>
              </w:rPr>
              <w:t>ы</w:t>
            </w:r>
            <w:r w:rsidRPr="00235F16">
              <w:rPr>
                <w:sz w:val="24"/>
                <w:szCs w:val="24"/>
              </w:rPr>
              <w:t xml:space="preserve"> 31</w:t>
            </w:r>
            <w:r>
              <w:rPr>
                <w:sz w:val="24"/>
                <w:szCs w:val="24"/>
              </w:rPr>
              <w:t xml:space="preserve">, </w:t>
            </w:r>
            <w:r w:rsidRPr="00235F16">
              <w:rPr>
                <w:sz w:val="24"/>
                <w:szCs w:val="24"/>
              </w:rPr>
              <w:t>34</w:t>
            </w:r>
          </w:p>
        </w:tc>
      </w:tr>
    </w:tbl>
    <w:p w14:paraId="30D13BB9" w14:textId="77777777" w:rsidR="006E3233" w:rsidRDefault="006E3233" w:rsidP="00173270">
      <w:pPr>
        <w:pStyle w:val="Default"/>
        <w:ind w:firstLine="851"/>
        <w:jc w:val="both"/>
        <w:rPr>
          <w:sz w:val="28"/>
          <w:szCs w:val="28"/>
        </w:rPr>
      </w:pPr>
    </w:p>
    <w:p w14:paraId="65ECF331" w14:textId="77777777" w:rsidR="006E3233" w:rsidRDefault="006E3233" w:rsidP="00173270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AC2066">
        <w:rPr>
          <w:sz w:val="28"/>
          <w:szCs w:val="28"/>
        </w:rPr>
        <w:t>случае</w:t>
      </w:r>
      <w:r>
        <w:rPr>
          <w:sz w:val="28"/>
          <w:szCs w:val="28"/>
        </w:rPr>
        <w:t>,</w:t>
      </w:r>
      <w:r w:rsidRPr="00AC2066">
        <w:rPr>
          <w:sz w:val="28"/>
          <w:szCs w:val="28"/>
        </w:rPr>
        <w:t xml:space="preserve"> если в консолидированной финансовой отчетности </w:t>
      </w:r>
      <w:proofErr w:type="spellStart"/>
      <w:r w:rsidRPr="00AC2066">
        <w:rPr>
          <w:sz w:val="28"/>
          <w:szCs w:val="28"/>
        </w:rPr>
        <w:t>аудируемого</w:t>
      </w:r>
      <w:proofErr w:type="spellEnd"/>
      <w:r w:rsidRPr="00AC2066">
        <w:rPr>
          <w:sz w:val="28"/>
          <w:szCs w:val="28"/>
        </w:rPr>
        <w:t xml:space="preserve"> лица представлено несколько показателей, каждый из которых относится к одно</w:t>
      </w:r>
      <w:r>
        <w:rPr>
          <w:sz w:val="28"/>
          <w:szCs w:val="28"/>
        </w:rPr>
        <w:t>му</w:t>
      </w:r>
      <w:r w:rsidRPr="00AC2066">
        <w:rPr>
          <w:sz w:val="28"/>
          <w:szCs w:val="28"/>
        </w:rPr>
        <w:t xml:space="preserve"> и то</w:t>
      </w:r>
      <w:r>
        <w:rPr>
          <w:sz w:val="28"/>
          <w:szCs w:val="28"/>
        </w:rPr>
        <w:t xml:space="preserve">му же КП, в поле значения КП </w:t>
      </w:r>
      <w:r w:rsidRPr="00AC2066">
        <w:rPr>
          <w:sz w:val="28"/>
          <w:szCs w:val="28"/>
        </w:rPr>
        <w:t xml:space="preserve">приводится суммарное значение всех таких показателей. </w:t>
      </w:r>
    </w:p>
    <w:p w14:paraId="4E3A79B0" w14:textId="77777777" w:rsidR="006E3233" w:rsidRDefault="006E3233" w:rsidP="00173270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 Значение КП приводится </w:t>
      </w:r>
      <w:r w:rsidRPr="00AC2066">
        <w:rPr>
          <w:sz w:val="28"/>
          <w:szCs w:val="28"/>
        </w:rPr>
        <w:t xml:space="preserve">в зависимости от содержания </w:t>
      </w:r>
      <w:r>
        <w:rPr>
          <w:sz w:val="28"/>
          <w:szCs w:val="28"/>
        </w:rPr>
        <w:t xml:space="preserve">КП </w:t>
      </w:r>
      <w:r w:rsidRPr="00AC2066">
        <w:rPr>
          <w:sz w:val="28"/>
          <w:szCs w:val="28"/>
        </w:rPr>
        <w:t>либо на отчетную дату соответствующего отчетного периода, либо за соответствующий отчетный период без указания сравнительной информации</w:t>
      </w:r>
      <w:r>
        <w:rPr>
          <w:sz w:val="28"/>
          <w:szCs w:val="28"/>
        </w:rPr>
        <w:t xml:space="preserve">. </w:t>
      </w:r>
    </w:p>
    <w:p w14:paraId="345B3B71" w14:textId="77777777" w:rsidR="006E3233" w:rsidRDefault="006E3233" w:rsidP="00173270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 Значение КП заполняется в единицах измерения, выбранных в соответствии с пунктом 16 настоящего Порядка.</w:t>
      </w:r>
    </w:p>
    <w:p w14:paraId="2B04241C" w14:textId="77777777" w:rsidR="006E3233" w:rsidRDefault="006E3233" w:rsidP="00173270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22. </w:t>
      </w:r>
      <w:r w:rsidRPr="004C560C">
        <w:rPr>
          <w:sz w:val="28"/>
          <w:szCs w:val="28"/>
        </w:rPr>
        <w:t xml:space="preserve">В поле «Контрольная сумма» указывается арифметическая сумма КП, указанных </w:t>
      </w:r>
      <w:r>
        <w:rPr>
          <w:sz w:val="28"/>
          <w:szCs w:val="28"/>
        </w:rPr>
        <w:t>в пунктах 1 - 21 приложения № 3 к настоящему приказу.</w:t>
      </w:r>
    </w:p>
    <w:p w14:paraId="12C6940B" w14:textId="77777777" w:rsidR="006E3233" w:rsidRDefault="006E3233">
      <w:pPr>
        <w:rPr>
          <w:sz w:val="20"/>
        </w:rPr>
      </w:pPr>
    </w:p>
    <w:sectPr w:rsidR="006E3233" w:rsidSect="00B0691E">
      <w:headerReference w:type="default" r:id="rId8"/>
      <w:headerReference w:type="first" r:id="rId9"/>
      <w:pgSz w:w="11906" w:h="16838" w:code="9"/>
      <w:pgMar w:top="357" w:right="1134" w:bottom="1134" w:left="567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1A930" w14:textId="77777777" w:rsidR="00913FEF" w:rsidRDefault="00913FEF">
      <w:r>
        <w:separator/>
      </w:r>
    </w:p>
  </w:endnote>
  <w:endnote w:type="continuationSeparator" w:id="0">
    <w:p w14:paraId="52E56AD7" w14:textId="77777777" w:rsidR="00913FEF" w:rsidRDefault="0091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2326E" w14:textId="77777777" w:rsidR="00913FEF" w:rsidRDefault="00913FEF">
      <w:r>
        <w:separator/>
      </w:r>
    </w:p>
  </w:footnote>
  <w:footnote w:type="continuationSeparator" w:id="0">
    <w:p w14:paraId="2D8015EC" w14:textId="77777777" w:rsidR="00913FEF" w:rsidRDefault="00913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04922"/>
      <w:docPartObj>
        <w:docPartGallery w:val="Page Numbers (Top of Page)"/>
        <w:docPartUnique/>
      </w:docPartObj>
    </w:sdtPr>
    <w:sdtEndPr/>
    <w:sdtContent>
      <w:p w14:paraId="1114B50A" w14:textId="48FC445A" w:rsidR="00B0691E" w:rsidRDefault="00B069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979">
          <w:rPr>
            <w:noProof/>
          </w:rPr>
          <w:t>5</w:t>
        </w:r>
        <w:r>
          <w:fldChar w:fldCharType="end"/>
        </w:r>
      </w:p>
    </w:sdtContent>
  </w:sdt>
  <w:p w14:paraId="2E04735C" w14:textId="48F8EFCF" w:rsidR="00B0691E" w:rsidRPr="00B67A86" w:rsidRDefault="00B0691E" w:rsidP="00B069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32A28" w14:textId="2FA63BD7" w:rsidR="00B0691E" w:rsidRDefault="00B0691E">
    <w:pPr>
      <w:pStyle w:val="a4"/>
      <w:jc w:val="center"/>
    </w:pPr>
  </w:p>
  <w:p w14:paraId="1B84ECD1" w14:textId="77777777" w:rsidR="00B0691E" w:rsidRDefault="00B06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0157CE"/>
    <w:multiLevelType w:val="hybridMultilevel"/>
    <w:tmpl w:val="FC8A06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B35C12"/>
    <w:multiLevelType w:val="multilevel"/>
    <w:tmpl w:val="7A86E20C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5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3"/>
  </w:num>
  <w:num w:numId="30">
    <w:abstractNumId w:val="20"/>
  </w:num>
  <w:num w:numId="31">
    <w:abstractNumId w:val="32"/>
  </w:num>
  <w:num w:numId="32">
    <w:abstractNumId w:val="17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6"/>
  </w:num>
  <w:num w:numId="41">
    <w:abstractNumId w:val="6"/>
  </w:num>
  <w:num w:numId="42">
    <w:abstractNumId w:val="7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1587E"/>
    <w:rsid w:val="0002563A"/>
    <w:rsid w:val="000405FF"/>
    <w:rsid w:val="00042E1F"/>
    <w:rsid w:val="000459F7"/>
    <w:rsid w:val="000467E5"/>
    <w:rsid w:val="00060979"/>
    <w:rsid w:val="00062D6A"/>
    <w:rsid w:val="0006582E"/>
    <w:rsid w:val="00082C6D"/>
    <w:rsid w:val="000847CA"/>
    <w:rsid w:val="000A3572"/>
    <w:rsid w:val="000A45E4"/>
    <w:rsid w:val="000B0C75"/>
    <w:rsid w:val="000B5D48"/>
    <w:rsid w:val="000B6821"/>
    <w:rsid w:val="000C19C0"/>
    <w:rsid w:val="000C2E37"/>
    <w:rsid w:val="000C38AF"/>
    <w:rsid w:val="000D6D21"/>
    <w:rsid w:val="000F34BA"/>
    <w:rsid w:val="000F6285"/>
    <w:rsid w:val="00101159"/>
    <w:rsid w:val="00102006"/>
    <w:rsid w:val="0011299B"/>
    <w:rsid w:val="00114FFE"/>
    <w:rsid w:val="00125C34"/>
    <w:rsid w:val="00126FA3"/>
    <w:rsid w:val="00127E43"/>
    <w:rsid w:val="001302C3"/>
    <w:rsid w:val="00130CF6"/>
    <w:rsid w:val="00141FFD"/>
    <w:rsid w:val="00142AE2"/>
    <w:rsid w:val="001467E1"/>
    <w:rsid w:val="00151A0E"/>
    <w:rsid w:val="00151C53"/>
    <w:rsid w:val="0015261C"/>
    <w:rsid w:val="0015432C"/>
    <w:rsid w:val="0016014C"/>
    <w:rsid w:val="00161EC2"/>
    <w:rsid w:val="00163146"/>
    <w:rsid w:val="00164553"/>
    <w:rsid w:val="00165A6C"/>
    <w:rsid w:val="00173270"/>
    <w:rsid w:val="00174329"/>
    <w:rsid w:val="00181F1D"/>
    <w:rsid w:val="0019041B"/>
    <w:rsid w:val="00191CDF"/>
    <w:rsid w:val="0019772E"/>
    <w:rsid w:val="001A549E"/>
    <w:rsid w:val="001A661D"/>
    <w:rsid w:val="001A7DE0"/>
    <w:rsid w:val="001B0BC6"/>
    <w:rsid w:val="001B6F19"/>
    <w:rsid w:val="001C6407"/>
    <w:rsid w:val="001D2D89"/>
    <w:rsid w:val="001D36EE"/>
    <w:rsid w:val="001E3F1C"/>
    <w:rsid w:val="001E4A58"/>
    <w:rsid w:val="001E573D"/>
    <w:rsid w:val="001E60E0"/>
    <w:rsid w:val="001F058E"/>
    <w:rsid w:val="001F1765"/>
    <w:rsid w:val="001F18BD"/>
    <w:rsid w:val="001F5E0B"/>
    <w:rsid w:val="00206BBC"/>
    <w:rsid w:val="002147DE"/>
    <w:rsid w:val="00221855"/>
    <w:rsid w:val="0022768C"/>
    <w:rsid w:val="00233F0A"/>
    <w:rsid w:val="00234A3D"/>
    <w:rsid w:val="002431DF"/>
    <w:rsid w:val="0024448A"/>
    <w:rsid w:val="00250BB0"/>
    <w:rsid w:val="0025143F"/>
    <w:rsid w:val="00255E15"/>
    <w:rsid w:val="0026626A"/>
    <w:rsid w:val="0026657F"/>
    <w:rsid w:val="00272C24"/>
    <w:rsid w:val="002829F0"/>
    <w:rsid w:val="00282C74"/>
    <w:rsid w:val="002836DF"/>
    <w:rsid w:val="00290733"/>
    <w:rsid w:val="0029374B"/>
    <w:rsid w:val="002A094C"/>
    <w:rsid w:val="002A0C75"/>
    <w:rsid w:val="002B22EB"/>
    <w:rsid w:val="002C0A54"/>
    <w:rsid w:val="002D715C"/>
    <w:rsid w:val="002E3CAF"/>
    <w:rsid w:val="002E5507"/>
    <w:rsid w:val="002E6054"/>
    <w:rsid w:val="002F0106"/>
    <w:rsid w:val="002F0FBD"/>
    <w:rsid w:val="002F5CD3"/>
    <w:rsid w:val="00301158"/>
    <w:rsid w:val="00303FA8"/>
    <w:rsid w:val="003126D4"/>
    <w:rsid w:val="00314062"/>
    <w:rsid w:val="00317DF3"/>
    <w:rsid w:val="00317F04"/>
    <w:rsid w:val="0032555D"/>
    <w:rsid w:val="0032639F"/>
    <w:rsid w:val="003309E3"/>
    <w:rsid w:val="00331B66"/>
    <w:rsid w:val="00332ECE"/>
    <w:rsid w:val="00336EE7"/>
    <w:rsid w:val="00337A80"/>
    <w:rsid w:val="003559A4"/>
    <w:rsid w:val="00363862"/>
    <w:rsid w:val="0036415F"/>
    <w:rsid w:val="003656AE"/>
    <w:rsid w:val="00365CEA"/>
    <w:rsid w:val="0037113B"/>
    <w:rsid w:val="00372453"/>
    <w:rsid w:val="00372D6D"/>
    <w:rsid w:val="003733D0"/>
    <w:rsid w:val="00376768"/>
    <w:rsid w:val="00377C90"/>
    <w:rsid w:val="0038635D"/>
    <w:rsid w:val="00386B67"/>
    <w:rsid w:val="00396E4D"/>
    <w:rsid w:val="003A6F1F"/>
    <w:rsid w:val="003B1AC0"/>
    <w:rsid w:val="003C1C77"/>
    <w:rsid w:val="003C22F1"/>
    <w:rsid w:val="003E027C"/>
    <w:rsid w:val="003E4692"/>
    <w:rsid w:val="003E4C94"/>
    <w:rsid w:val="003E62B1"/>
    <w:rsid w:val="003F0F98"/>
    <w:rsid w:val="00405606"/>
    <w:rsid w:val="00407BF8"/>
    <w:rsid w:val="00412DBD"/>
    <w:rsid w:val="00417A52"/>
    <w:rsid w:val="00422237"/>
    <w:rsid w:val="0042241C"/>
    <w:rsid w:val="00423F29"/>
    <w:rsid w:val="004249EC"/>
    <w:rsid w:val="00425AAE"/>
    <w:rsid w:val="00426C90"/>
    <w:rsid w:val="00432B38"/>
    <w:rsid w:val="00436EE1"/>
    <w:rsid w:val="00437C7F"/>
    <w:rsid w:val="00445DCC"/>
    <w:rsid w:val="004465D4"/>
    <w:rsid w:val="00451DDA"/>
    <w:rsid w:val="004532CC"/>
    <w:rsid w:val="0046224F"/>
    <w:rsid w:val="004710AC"/>
    <w:rsid w:val="004726C8"/>
    <w:rsid w:val="0047286F"/>
    <w:rsid w:val="00473821"/>
    <w:rsid w:val="00473E95"/>
    <w:rsid w:val="00487A59"/>
    <w:rsid w:val="00490F7B"/>
    <w:rsid w:val="004A13C6"/>
    <w:rsid w:val="004A6F69"/>
    <w:rsid w:val="004B71B2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11CF"/>
    <w:rsid w:val="00512963"/>
    <w:rsid w:val="00516320"/>
    <w:rsid w:val="00521CD9"/>
    <w:rsid w:val="00522DF6"/>
    <w:rsid w:val="00523FD5"/>
    <w:rsid w:val="005264FD"/>
    <w:rsid w:val="00537A3C"/>
    <w:rsid w:val="00543DD7"/>
    <w:rsid w:val="00544903"/>
    <w:rsid w:val="00551BAD"/>
    <w:rsid w:val="00551BBE"/>
    <w:rsid w:val="00555555"/>
    <w:rsid w:val="00557301"/>
    <w:rsid w:val="0056053F"/>
    <w:rsid w:val="005615D5"/>
    <w:rsid w:val="0057144D"/>
    <w:rsid w:val="005747E0"/>
    <w:rsid w:val="0058398B"/>
    <w:rsid w:val="005936C6"/>
    <w:rsid w:val="00594FA7"/>
    <w:rsid w:val="00595404"/>
    <w:rsid w:val="00596961"/>
    <w:rsid w:val="005A4AAB"/>
    <w:rsid w:val="005B688C"/>
    <w:rsid w:val="005C0B83"/>
    <w:rsid w:val="005C1515"/>
    <w:rsid w:val="005C38F1"/>
    <w:rsid w:val="005C4BE7"/>
    <w:rsid w:val="005C6F99"/>
    <w:rsid w:val="005D04A7"/>
    <w:rsid w:val="005E455D"/>
    <w:rsid w:val="005E64E5"/>
    <w:rsid w:val="005E71C4"/>
    <w:rsid w:val="005F02AF"/>
    <w:rsid w:val="005F3920"/>
    <w:rsid w:val="00602522"/>
    <w:rsid w:val="006146BB"/>
    <w:rsid w:val="006212A6"/>
    <w:rsid w:val="006219A7"/>
    <w:rsid w:val="00625DEC"/>
    <w:rsid w:val="00634FD4"/>
    <w:rsid w:val="00636E01"/>
    <w:rsid w:val="00637B2D"/>
    <w:rsid w:val="00640AA7"/>
    <w:rsid w:val="00640F97"/>
    <w:rsid w:val="006512A0"/>
    <w:rsid w:val="00654540"/>
    <w:rsid w:val="00655328"/>
    <w:rsid w:val="006609DC"/>
    <w:rsid w:val="00661B79"/>
    <w:rsid w:val="00663C9F"/>
    <w:rsid w:val="00670333"/>
    <w:rsid w:val="00673AAD"/>
    <w:rsid w:val="00673FAE"/>
    <w:rsid w:val="00680633"/>
    <w:rsid w:val="00684A56"/>
    <w:rsid w:val="00692071"/>
    <w:rsid w:val="00693B1C"/>
    <w:rsid w:val="00693B82"/>
    <w:rsid w:val="00693DFE"/>
    <w:rsid w:val="006953E5"/>
    <w:rsid w:val="006A1134"/>
    <w:rsid w:val="006A1410"/>
    <w:rsid w:val="006A4523"/>
    <w:rsid w:val="006A6E98"/>
    <w:rsid w:val="006B5BC8"/>
    <w:rsid w:val="006B7FF3"/>
    <w:rsid w:val="006C3D62"/>
    <w:rsid w:val="006D0C6B"/>
    <w:rsid w:val="006D3CED"/>
    <w:rsid w:val="006D763C"/>
    <w:rsid w:val="006E060D"/>
    <w:rsid w:val="006E3233"/>
    <w:rsid w:val="006F1F77"/>
    <w:rsid w:val="006F457E"/>
    <w:rsid w:val="006F6A5D"/>
    <w:rsid w:val="00704B3A"/>
    <w:rsid w:val="00706DCF"/>
    <w:rsid w:val="00707B98"/>
    <w:rsid w:val="00720E77"/>
    <w:rsid w:val="00721CF6"/>
    <w:rsid w:val="00723EC3"/>
    <w:rsid w:val="00730768"/>
    <w:rsid w:val="007320EA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85223"/>
    <w:rsid w:val="00791A1C"/>
    <w:rsid w:val="007A362B"/>
    <w:rsid w:val="007A70B5"/>
    <w:rsid w:val="007B143E"/>
    <w:rsid w:val="007B35E5"/>
    <w:rsid w:val="007C53D0"/>
    <w:rsid w:val="007D0344"/>
    <w:rsid w:val="007D53B8"/>
    <w:rsid w:val="007E5FFD"/>
    <w:rsid w:val="007F682C"/>
    <w:rsid w:val="00803B5E"/>
    <w:rsid w:val="008073A6"/>
    <w:rsid w:val="0081085F"/>
    <w:rsid w:val="00813C1A"/>
    <w:rsid w:val="008161A6"/>
    <w:rsid w:val="00816C05"/>
    <w:rsid w:val="00823990"/>
    <w:rsid w:val="008258B7"/>
    <w:rsid w:val="00826488"/>
    <w:rsid w:val="00831973"/>
    <w:rsid w:val="00836714"/>
    <w:rsid w:val="00843484"/>
    <w:rsid w:val="00844421"/>
    <w:rsid w:val="00850875"/>
    <w:rsid w:val="00860BB3"/>
    <w:rsid w:val="00860C28"/>
    <w:rsid w:val="0086144A"/>
    <w:rsid w:val="0086737C"/>
    <w:rsid w:val="00870B96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1D9F"/>
    <w:rsid w:val="008A5768"/>
    <w:rsid w:val="008A786F"/>
    <w:rsid w:val="008B2033"/>
    <w:rsid w:val="008B3385"/>
    <w:rsid w:val="008C2EE8"/>
    <w:rsid w:val="008C433E"/>
    <w:rsid w:val="008D037F"/>
    <w:rsid w:val="008D2A2B"/>
    <w:rsid w:val="008E6480"/>
    <w:rsid w:val="008F3526"/>
    <w:rsid w:val="008F5304"/>
    <w:rsid w:val="00904505"/>
    <w:rsid w:val="00913FEF"/>
    <w:rsid w:val="00914AC4"/>
    <w:rsid w:val="00917136"/>
    <w:rsid w:val="009210B0"/>
    <w:rsid w:val="0093215E"/>
    <w:rsid w:val="00940165"/>
    <w:rsid w:val="00950A7D"/>
    <w:rsid w:val="00953059"/>
    <w:rsid w:val="00967439"/>
    <w:rsid w:val="009708D5"/>
    <w:rsid w:val="00973A22"/>
    <w:rsid w:val="009744AF"/>
    <w:rsid w:val="00984B92"/>
    <w:rsid w:val="009851BC"/>
    <w:rsid w:val="00987516"/>
    <w:rsid w:val="00992196"/>
    <w:rsid w:val="00994707"/>
    <w:rsid w:val="00995615"/>
    <w:rsid w:val="00997D95"/>
    <w:rsid w:val="00997E5C"/>
    <w:rsid w:val="009A212C"/>
    <w:rsid w:val="009A2410"/>
    <w:rsid w:val="009B3257"/>
    <w:rsid w:val="009B6181"/>
    <w:rsid w:val="009B6820"/>
    <w:rsid w:val="009C56CC"/>
    <w:rsid w:val="009C778F"/>
    <w:rsid w:val="009D0CFC"/>
    <w:rsid w:val="009D7ECE"/>
    <w:rsid w:val="009E4079"/>
    <w:rsid w:val="009E4A63"/>
    <w:rsid w:val="009E5BE2"/>
    <w:rsid w:val="009F0CE0"/>
    <w:rsid w:val="009F6F5F"/>
    <w:rsid w:val="00A02D84"/>
    <w:rsid w:val="00A10D88"/>
    <w:rsid w:val="00A10F89"/>
    <w:rsid w:val="00A17DD3"/>
    <w:rsid w:val="00A21A4D"/>
    <w:rsid w:val="00A21E2F"/>
    <w:rsid w:val="00A2422F"/>
    <w:rsid w:val="00A25A35"/>
    <w:rsid w:val="00A26341"/>
    <w:rsid w:val="00A34DE5"/>
    <w:rsid w:val="00A40085"/>
    <w:rsid w:val="00A403B7"/>
    <w:rsid w:val="00A407C5"/>
    <w:rsid w:val="00A4653B"/>
    <w:rsid w:val="00A528CF"/>
    <w:rsid w:val="00A53283"/>
    <w:rsid w:val="00A569F4"/>
    <w:rsid w:val="00A616C0"/>
    <w:rsid w:val="00A61FC1"/>
    <w:rsid w:val="00A64598"/>
    <w:rsid w:val="00A65CBF"/>
    <w:rsid w:val="00A71069"/>
    <w:rsid w:val="00A77528"/>
    <w:rsid w:val="00A8427C"/>
    <w:rsid w:val="00A87DDF"/>
    <w:rsid w:val="00A91AB6"/>
    <w:rsid w:val="00A95D5D"/>
    <w:rsid w:val="00A960BE"/>
    <w:rsid w:val="00AB7794"/>
    <w:rsid w:val="00AC1138"/>
    <w:rsid w:val="00AC71FD"/>
    <w:rsid w:val="00AD54BA"/>
    <w:rsid w:val="00AE2B49"/>
    <w:rsid w:val="00AF0594"/>
    <w:rsid w:val="00AF4DF6"/>
    <w:rsid w:val="00AF5E1D"/>
    <w:rsid w:val="00B00AFE"/>
    <w:rsid w:val="00B05501"/>
    <w:rsid w:val="00B0691E"/>
    <w:rsid w:val="00B077DF"/>
    <w:rsid w:val="00B105F0"/>
    <w:rsid w:val="00B26465"/>
    <w:rsid w:val="00B365F7"/>
    <w:rsid w:val="00B37179"/>
    <w:rsid w:val="00B37A9A"/>
    <w:rsid w:val="00B5692C"/>
    <w:rsid w:val="00B64DB3"/>
    <w:rsid w:val="00B65847"/>
    <w:rsid w:val="00B71B95"/>
    <w:rsid w:val="00B775DD"/>
    <w:rsid w:val="00B81347"/>
    <w:rsid w:val="00B82C72"/>
    <w:rsid w:val="00B85F97"/>
    <w:rsid w:val="00B87A35"/>
    <w:rsid w:val="00BA4E9B"/>
    <w:rsid w:val="00BB518E"/>
    <w:rsid w:val="00BC5E05"/>
    <w:rsid w:val="00BC6769"/>
    <w:rsid w:val="00BD131A"/>
    <w:rsid w:val="00BE254D"/>
    <w:rsid w:val="00BF4B92"/>
    <w:rsid w:val="00BF646C"/>
    <w:rsid w:val="00BF64D7"/>
    <w:rsid w:val="00C00CEF"/>
    <w:rsid w:val="00C02CB0"/>
    <w:rsid w:val="00C10CD6"/>
    <w:rsid w:val="00C10D90"/>
    <w:rsid w:val="00C14C72"/>
    <w:rsid w:val="00C2585C"/>
    <w:rsid w:val="00C37F64"/>
    <w:rsid w:val="00C46290"/>
    <w:rsid w:val="00C5244A"/>
    <w:rsid w:val="00C5349D"/>
    <w:rsid w:val="00C611E9"/>
    <w:rsid w:val="00C81259"/>
    <w:rsid w:val="00C82543"/>
    <w:rsid w:val="00C84B9D"/>
    <w:rsid w:val="00C852C8"/>
    <w:rsid w:val="00CA4DF2"/>
    <w:rsid w:val="00CA73E4"/>
    <w:rsid w:val="00CB153A"/>
    <w:rsid w:val="00CB3A74"/>
    <w:rsid w:val="00CB67CD"/>
    <w:rsid w:val="00CB6D7B"/>
    <w:rsid w:val="00CC074D"/>
    <w:rsid w:val="00CC6D60"/>
    <w:rsid w:val="00CD1FE4"/>
    <w:rsid w:val="00CE1E5B"/>
    <w:rsid w:val="00CE74C5"/>
    <w:rsid w:val="00CF7C59"/>
    <w:rsid w:val="00D05D9B"/>
    <w:rsid w:val="00D1744D"/>
    <w:rsid w:val="00D21318"/>
    <w:rsid w:val="00D33F2A"/>
    <w:rsid w:val="00D341DE"/>
    <w:rsid w:val="00D37E03"/>
    <w:rsid w:val="00D45097"/>
    <w:rsid w:val="00D50C9A"/>
    <w:rsid w:val="00D567A9"/>
    <w:rsid w:val="00D64D14"/>
    <w:rsid w:val="00D67A45"/>
    <w:rsid w:val="00D7115E"/>
    <w:rsid w:val="00D745E3"/>
    <w:rsid w:val="00D7710F"/>
    <w:rsid w:val="00D81A6B"/>
    <w:rsid w:val="00D92423"/>
    <w:rsid w:val="00DA035D"/>
    <w:rsid w:val="00DB319C"/>
    <w:rsid w:val="00DC7A16"/>
    <w:rsid w:val="00DD21E4"/>
    <w:rsid w:val="00DF08F6"/>
    <w:rsid w:val="00DF1D34"/>
    <w:rsid w:val="00E05EBC"/>
    <w:rsid w:val="00E064FF"/>
    <w:rsid w:val="00E073A1"/>
    <w:rsid w:val="00E107CB"/>
    <w:rsid w:val="00E234D6"/>
    <w:rsid w:val="00E428AE"/>
    <w:rsid w:val="00E42D16"/>
    <w:rsid w:val="00E43917"/>
    <w:rsid w:val="00E50966"/>
    <w:rsid w:val="00E5235C"/>
    <w:rsid w:val="00E52D3D"/>
    <w:rsid w:val="00E54D13"/>
    <w:rsid w:val="00E64716"/>
    <w:rsid w:val="00E6481A"/>
    <w:rsid w:val="00E64E78"/>
    <w:rsid w:val="00E6628F"/>
    <w:rsid w:val="00E724BF"/>
    <w:rsid w:val="00E76DFA"/>
    <w:rsid w:val="00E8231D"/>
    <w:rsid w:val="00E83FAA"/>
    <w:rsid w:val="00E91F00"/>
    <w:rsid w:val="00EA18A6"/>
    <w:rsid w:val="00EA19FE"/>
    <w:rsid w:val="00EA47A5"/>
    <w:rsid w:val="00EA7CCC"/>
    <w:rsid w:val="00EB0400"/>
    <w:rsid w:val="00EC2670"/>
    <w:rsid w:val="00EC4322"/>
    <w:rsid w:val="00ED6583"/>
    <w:rsid w:val="00EF3C3A"/>
    <w:rsid w:val="00F02FCF"/>
    <w:rsid w:val="00F0684F"/>
    <w:rsid w:val="00F07DEB"/>
    <w:rsid w:val="00F13FC9"/>
    <w:rsid w:val="00F1417C"/>
    <w:rsid w:val="00F201EB"/>
    <w:rsid w:val="00F23318"/>
    <w:rsid w:val="00F240F1"/>
    <w:rsid w:val="00F245EF"/>
    <w:rsid w:val="00F37950"/>
    <w:rsid w:val="00F40A56"/>
    <w:rsid w:val="00F45357"/>
    <w:rsid w:val="00F463E0"/>
    <w:rsid w:val="00F62982"/>
    <w:rsid w:val="00F64C43"/>
    <w:rsid w:val="00F72242"/>
    <w:rsid w:val="00F72436"/>
    <w:rsid w:val="00F728A4"/>
    <w:rsid w:val="00F72C21"/>
    <w:rsid w:val="00F77C57"/>
    <w:rsid w:val="00F83EBF"/>
    <w:rsid w:val="00F8401A"/>
    <w:rsid w:val="00F852E7"/>
    <w:rsid w:val="00F87B00"/>
    <w:rsid w:val="00F9284A"/>
    <w:rsid w:val="00F93B8E"/>
    <w:rsid w:val="00F94D5E"/>
    <w:rsid w:val="00F964A2"/>
    <w:rsid w:val="00FA1785"/>
    <w:rsid w:val="00FA4103"/>
    <w:rsid w:val="00FA6352"/>
    <w:rsid w:val="00FB5CEB"/>
    <w:rsid w:val="00FC1443"/>
    <w:rsid w:val="00FC7E9B"/>
    <w:rsid w:val="00FD3B78"/>
    <w:rsid w:val="00FD5603"/>
    <w:rsid w:val="00FD65F8"/>
    <w:rsid w:val="00FE09BE"/>
    <w:rsid w:val="00FE2257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3A75F"/>
  <w15:docId w15:val="{F2C3711F-3961-42DD-98F0-68B6F616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napToGrid w:val="0"/>
      <w:sz w:val="26"/>
    </w:rPr>
  </w:style>
  <w:style w:type="paragraph" w:styleId="3">
    <w:name w:val="heading 3"/>
    <w:basedOn w:val="a0"/>
    <w:next w:val="a0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semiHidden/>
    <w:rPr>
      <w:vertAlign w:val="superscript"/>
    </w:rPr>
  </w:style>
  <w:style w:type="paragraph" w:styleId="aa">
    <w:name w:val="Body Text"/>
    <w:aliases w:val="Основной текст Знак Знак"/>
    <w:basedOn w:val="a0"/>
    <w:link w:val="ab"/>
    <w:pPr>
      <w:spacing w:after="120"/>
    </w:pPr>
  </w:style>
  <w:style w:type="paragraph" w:styleId="2">
    <w:name w:val="Body Text 2"/>
    <w:basedOn w:val="a0"/>
    <w:link w:val="20"/>
    <w:pPr>
      <w:spacing w:after="120" w:line="480" w:lineRule="auto"/>
    </w:pPr>
  </w:style>
  <w:style w:type="paragraph" w:styleId="ac">
    <w:name w:val="footer"/>
    <w:basedOn w:val="a0"/>
    <w:link w:val="ad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0"/>
    <w:rsid w:val="00E428AE"/>
    <w:pPr>
      <w:jc w:val="both"/>
    </w:pPr>
    <w:rPr>
      <w:snapToGrid/>
      <w:sz w:val="28"/>
    </w:rPr>
  </w:style>
  <w:style w:type="paragraph" w:styleId="ae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Основной текст Знак"/>
    <w:aliases w:val="Основной текст Знак Знак Знак"/>
    <w:basedOn w:val="a1"/>
    <w:link w:val="aa"/>
    <w:rsid w:val="006E060D"/>
    <w:rPr>
      <w:snapToGrid w:val="0"/>
      <w:sz w:val="26"/>
    </w:rPr>
  </w:style>
  <w:style w:type="character" w:customStyle="1" w:styleId="20">
    <w:name w:val="Основной текст 2 Знак"/>
    <w:basedOn w:val="a1"/>
    <w:link w:val="2"/>
    <w:rsid w:val="006E060D"/>
    <w:rPr>
      <w:snapToGrid w:val="0"/>
      <w:sz w:val="26"/>
    </w:rPr>
  </w:style>
  <w:style w:type="character" w:customStyle="1" w:styleId="CharStyle24">
    <w:name w:val="Char Style 24"/>
    <w:basedOn w:val="a1"/>
    <w:link w:val="Style23"/>
    <w:uiPriority w:val="99"/>
    <w:rsid w:val="00654540"/>
    <w:rPr>
      <w:sz w:val="28"/>
      <w:shd w:val="clear" w:color="auto" w:fill="FFFFFF"/>
    </w:rPr>
  </w:style>
  <w:style w:type="character" w:customStyle="1" w:styleId="CharStyle25">
    <w:name w:val="Char Style 25"/>
    <w:basedOn w:val="CharStyle24"/>
    <w:uiPriority w:val="99"/>
    <w:rsid w:val="00654540"/>
    <w:rPr>
      <w:spacing w:val="60"/>
      <w:sz w:val="28"/>
      <w:shd w:val="clear" w:color="auto" w:fill="FFFFFF"/>
    </w:rPr>
  </w:style>
  <w:style w:type="paragraph" w:customStyle="1" w:styleId="Style23">
    <w:name w:val="Style 23"/>
    <w:basedOn w:val="a0"/>
    <w:link w:val="CharStyle24"/>
    <w:uiPriority w:val="99"/>
    <w:rsid w:val="00654540"/>
    <w:pPr>
      <w:widowControl w:val="0"/>
      <w:shd w:val="clear" w:color="auto" w:fill="FFFFFF"/>
      <w:spacing w:after="360" w:line="322" w:lineRule="exact"/>
      <w:jc w:val="center"/>
    </w:pPr>
    <w:rPr>
      <w:snapToGrid/>
      <w:sz w:val="28"/>
    </w:rPr>
  </w:style>
  <w:style w:type="paragraph" w:styleId="af0">
    <w:name w:val="No Spacing"/>
    <w:uiPriority w:val="1"/>
    <w:qFormat/>
    <w:rsid w:val="00654540"/>
    <w:pPr>
      <w:contextualSpacing/>
    </w:pPr>
    <w:rPr>
      <w:rFonts w:eastAsiaTheme="minorHAnsi"/>
      <w:sz w:val="24"/>
      <w:szCs w:val="28"/>
      <w:lang w:eastAsia="en-US"/>
    </w:rPr>
  </w:style>
  <w:style w:type="paragraph" w:styleId="af1">
    <w:name w:val="List Paragraph"/>
    <w:basedOn w:val="a0"/>
    <w:uiPriority w:val="34"/>
    <w:qFormat/>
    <w:rsid w:val="00DD21E4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625DEC"/>
    <w:rPr>
      <w:snapToGrid w:val="0"/>
      <w:sz w:val="26"/>
    </w:rPr>
  </w:style>
  <w:style w:type="paragraph" w:customStyle="1" w:styleId="ConsPlusNormal">
    <w:name w:val="ConsPlusNormal"/>
    <w:rsid w:val="00B7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rsid w:val="00E54D13"/>
    <w:rPr>
      <w:color w:val="0563C1"/>
      <w:u w:val="single"/>
    </w:rPr>
  </w:style>
  <w:style w:type="paragraph" w:customStyle="1" w:styleId="af3">
    <w:name w:val="Знак Знак Знак"/>
    <w:basedOn w:val="a0"/>
    <w:rsid w:val="0002563A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4">
    <w:name w:val="Знак Знак Знак"/>
    <w:basedOn w:val="a0"/>
    <w:rsid w:val="008073A6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f5">
    <w:name w:val="annotation reference"/>
    <w:basedOn w:val="a1"/>
    <w:semiHidden/>
    <w:unhideWhenUsed/>
    <w:rsid w:val="00F0684F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F0684F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0684F"/>
    <w:rPr>
      <w:snapToGrid w:val="0"/>
    </w:rPr>
  </w:style>
  <w:style w:type="paragraph" w:styleId="af8">
    <w:name w:val="annotation subject"/>
    <w:basedOn w:val="af6"/>
    <w:next w:val="af6"/>
    <w:link w:val="af9"/>
    <w:semiHidden/>
    <w:unhideWhenUsed/>
    <w:rsid w:val="00F0684F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0684F"/>
    <w:rPr>
      <w:b/>
      <w:bCs/>
      <w:snapToGrid w:val="0"/>
    </w:rPr>
  </w:style>
  <w:style w:type="paragraph" w:styleId="afa">
    <w:name w:val="Revision"/>
    <w:hidden/>
    <w:uiPriority w:val="99"/>
    <w:semiHidden/>
    <w:rsid w:val="00F87B00"/>
    <w:rPr>
      <w:snapToGrid w:val="0"/>
      <w:sz w:val="26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6E3233"/>
    <w:rPr>
      <w:sz w:val="28"/>
      <w:szCs w:val="24"/>
    </w:rPr>
  </w:style>
  <w:style w:type="character" w:customStyle="1" w:styleId="ad">
    <w:name w:val="Нижний колонтитул Знак"/>
    <w:basedOn w:val="a1"/>
    <w:link w:val="ac"/>
    <w:uiPriority w:val="99"/>
    <w:locked/>
    <w:rsid w:val="006E3233"/>
    <w:rPr>
      <w:snapToGrid w:val="0"/>
      <w:sz w:val="26"/>
    </w:rPr>
  </w:style>
  <w:style w:type="table" w:styleId="afb">
    <w:name w:val="Table Grid"/>
    <w:basedOn w:val="a2"/>
    <w:uiPriority w:val="39"/>
    <w:rsid w:val="006E32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 (ф)"/>
    <w:basedOn w:val="a0"/>
    <w:rsid w:val="006E3233"/>
    <w:pPr>
      <w:spacing w:after="240"/>
      <w:jc w:val="center"/>
    </w:pPr>
    <w:rPr>
      <w:b/>
      <w:caps/>
      <w:snapToGrid/>
      <w:sz w:val="28"/>
      <w:szCs w:val="28"/>
    </w:rPr>
  </w:style>
  <w:style w:type="paragraph" w:customStyle="1" w:styleId="40">
    <w:name w:val="Заголовок 4 (ф)"/>
    <w:basedOn w:val="a0"/>
    <w:rsid w:val="006E3233"/>
    <w:pPr>
      <w:spacing w:before="60" w:after="60"/>
      <w:ind w:firstLine="709"/>
      <w:jc w:val="both"/>
    </w:pPr>
    <w:rPr>
      <w:b/>
      <w:i/>
      <w:snapToGrid/>
      <w:sz w:val="24"/>
      <w:szCs w:val="24"/>
    </w:rPr>
  </w:style>
  <w:style w:type="paragraph" w:customStyle="1" w:styleId="afc">
    <w:name w:val="Обычный (ф)"/>
    <w:basedOn w:val="a0"/>
    <w:link w:val="afd"/>
    <w:rsid w:val="006E3233"/>
    <w:pPr>
      <w:ind w:firstLine="709"/>
      <w:jc w:val="both"/>
    </w:pPr>
    <w:rPr>
      <w:snapToGrid/>
      <w:sz w:val="24"/>
      <w:szCs w:val="24"/>
    </w:rPr>
  </w:style>
  <w:style w:type="character" w:customStyle="1" w:styleId="afd">
    <w:name w:val="Обычный (ф) Знак Знак"/>
    <w:link w:val="afc"/>
    <w:rsid w:val="006E3233"/>
    <w:rPr>
      <w:sz w:val="24"/>
      <w:szCs w:val="24"/>
    </w:rPr>
  </w:style>
  <w:style w:type="paragraph" w:customStyle="1" w:styleId="14">
    <w:name w:val="Обычный (ф) + 14 пт"/>
    <w:basedOn w:val="afc"/>
    <w:rsid w:val="006E3233"/>
    <w:pPr>
      <w:ind w:left="360" w:firstLine="0"/>
      <w:jc w:val="center"/>
    </w:pPr>
    <w:rPr>
      <w:sz w:val="28"/>
      <w:szCs w:val="20"/>
    </w:rPr>
  </w:style>
  <w:style w:type="paragraph" w:customStyle="1" w:styleId="afe">
    <w:name w:val="Обычный (ф) + По центру"/>
    <w:basedOn w:val="afc"/>
    <w:rsid w:val="006E3233"/>
    <w:pPr>
      <w:ind w:firstLine="0"/>
      <w:jc w:val="center"/>
    </w:pPr>
    <w:rPr>
      <w:szCs w:val="20"/>
    </w:rPr>
  </w:style>
  <w:style w:type="paragraph" w:customStyle="1" w:styleId="a">
    <w:name w:val="маркированный (ф)"/>
    <w:basedOn w:val="a0"/>
    <w:rsid w:val="006E3233"/>
    <w:pPr>
      <w:numPr>
        <w:numId w:val="44"/>
      </w:numPr>
      <w:jc w:val="both"/>
    </w:pPr>
    <w:rPr>
      <w:snapToGrid/>
      <w:sz w:val="24"/>
      <w:szCs w:val="24"/>
    </w:rPr>
  </w:style>
  <w:style w:type="paragraph" w:customStyle="1" w:styleId="aff">
    <w:name w:val="Простой"/>
    <w:basedOn w:val="a0"/>
    <w:rsid w:val="006E3233"/>
    <w:pPr>
      <w:ind w:firstLine="709"/>
      <w:jc w:val="both"/>
    </w:pPr>
    <w:rPr>
      <w:snapToGrid/>
      <w:sz w:val="28"/>
    </w:rPr>
  </w:style>
  <w:style w:type="paragraph" w:customStyle="1" w:styleId="11">
    <w:name w:val="Абзац списка1"/>
    <w:basedOn w:val="a0"/>
    <w:rsid w:val="006E3233"/>
    <w:pPr>
      <w:suppressAutoHyphens/>
      <w:spacing w:after="160" w:line="259" w:lineRule="auto"/>
      <w:ind w:left="720"/>
    </w:pPr>
    <w:rPr>
      <w:rFonts w:ascii="Calibri" w:eastAsia="SimSun" w:hAnsi="Calibri" w:cs="Calibri"/>
      <w:snapToGrid/>
      <w:kern w:val="1"/>
      <w:sz w:val="22"/>
      <w:szCs w:val="22"/>
      <w:lang w:eastAsia="ar-SA"/>
    </w:rPr>
  </w:style>
  <w:style w:type="paragraph" w:styleId="aff0">
    <w:name w:val="endnote text"/>
    <w:basedOn w:val="a0"/>
    <w:link w:val="aff1"/>
    <w:semiHidden/>
    <w:unhideWhenUsed/>
    <w:rsid w:val="00CB67CD"/>
    <w:rPr>
      <w:sz w:val="20"/>
    </w:rPr>
  </w:style>
  <w:style w:type="character" w:customStyle="1" w:styleId="aff1">
    <w:name w:val="Текст концевой сноски Знак"/>
    <w:basedOn w:val="a1"/>
    <w:link w:val="aff0"/>
    <w:semiHidden/>
    <w:rsid w:val="00CB67CD"/>
    <w:rPr>
      <w:snapToGrid w:val="0"/>
    </w:rPr>
  </w:style>
  <w:style w:type="character" w:styleId="aff2">
    <w:name w:val="endnote reference"/>
    <w:basedOn w:val="a1"/>
    <w:semiHidden/>
    <w:unhideWhenUsed/>
    <w:rsid w:val="00CB6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5C58A-E946-4E7E-B0BC-DFE76879B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12202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Афанасьева Наталья Викторовна</cp:lastModifiedBy>
  <cp:revision>27</cp:revision>
  <cp:lastPrinted>2025-11-10T14:30:00Z</cp:lastPrinted>
  <dcterms:created xsi:type="dcterms:W3CDTF">2025-11-10T11:15:00Z</dcterms:created>
  <dcterms:modified xsi:type="dcterms:W3CDTF">2025-12-10T12:46:00Z</dcterms:modified>
</cp:coreProperties>
</file>